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D9" w:rsidRPr="003A4A72" w:rsidRDefault="00A106D9" w:rsidP="00A106D9">
      <w:pPr>
        <w:spacing w:line="360" w:lineRule="auto"/>
        <w:jc w:val="center"/>
        <w:rPr>
          <w:rFonts w:ascii="Arial" w:hAnsi="Arial" w:cs="Arial"/>
          <w:bCs/>
          <w:sz w:val="22"/>
          <w:szCs w:val="22"/>
        </w:rPr>
      </w:pPr>
      <w:r w:rsidRPr="003A4A72">
        <w:rPr>
          <w:rFonts w:ascii="Arial" w:hAnsi="Arial" w:cs="Arial"/>
          <w:bCs/>
          <w:sz w:val="22"/>
          <w:szCs w:val="22"/>
        </w:rPr>
        <w:t>Projeto de Lei nº 018/2021, de 12 de março de 2021.</w:t>
      </w:r>
    </w:p>
    <w:p w:rsidR="00A106D9" w:rsidRPr="003A4A72" w:rsidRDefault="00A106D9" w:rsidP="00A106D9">
      <w:pPr>
        <w:spacing w:line="360" w:lineRule="auto"/>
        <w:jc w:val="center"/>
        <w:rPr>
          <w:rFonts w:ascii="Arial" w:hAnsi="Arial" w:cs="Arial"/>
          <w:bCs/>
          <w:sz w:val="22"/>
          <w:szCs w:val="22"/>
        </w:rPr>
      </w:pPr>
    </w:p>
    <w:p w:rsidR="00AB310A" w:rsidRPr="003A4A72" w:rsidRDefault="00AB310A" w:rsidP="00A106D9">
      <w:pPr>
        <w:pStyle w:val="Recuodecorpodetexto"/>
        <w:jc w:val="right"/>
        <w:rPr>
          <w:rFonts w:ascii="Arial" w:hAnsi="Arial" w:cs="Arial"/>
          <w:iCs/>
          <w:sz w:val="22"/>
          <w:szCs w:val="22"/>
        </w:rPr>
      </w:pPr>
    </w:p>
    <w:p w:rsidR="00AB310A" w:rsidRPr="00745F89" w:rsidRDefault="00745F89" w:rsidP="00A106D9">
      <w:pPr>
        <w:pStyle w:val="Recuodecorpodetexto"/>
        <w:jc w:val="right"/>
        <w:rPr>
          <w:rFonts w:ascii="Arial" w:hAnsi="Arial" w:cs="Arial"/>
          <w:i/>
          <w:iCs/>
          <w:sz w:val="22"/>
          <w:szCs w:val="22"/>
        </w:rPr>
      </w:pPr>
      <w:r>
        <w:rPr>
          <w:rFonts w:ascii="Arial" w:hAnsi="Arial" w:cs="Arial"/>
          <w:i/>
          <w:iCs/>
          <w:sz w:val="22"/>
          <w:szCs w:val="22"/>
        </w:rPr>
        <w:t>“</w:t>
      </w:r>
      <w:r w:rsidR="00AB310A" w:rsidRPr="00745F89">
        <w:rPr>
          <w:rFonts w:ascii="Arial" w:hAnsi="Arial" w:cs="Arial"/>
          <w:i/>
          <w:iCs/>
          <w:sz w:val="22"/>
          <w:szCs w:val="22"/>
        </w:rPr>
        <w:t>Abre crédito es</w:t>
      </w:r>
      <w:r w:rsidR="00E97258">
        <w:rPr>
          <w:rFonts w:ascii="Arial" w:hAnsi="Arial" w:cs="Arial"/>
          <w:i/>
          <w:iCs/>
          <w:sz w:val="22"/>
          <w:szCs w:val="22"/>
        </w:rPr>
        <w:t>pecial e dá outras providências</w:t>
      </w:r>
      <w:r>
        <w:rPr>
          <w:rFonts w:ascii="Arial" w:hAnsi="Arial" w:cs="Arial"/>
          <w:i/>
          <w:iCs/>
          <w:sz w:val="22"/>
          <w:szCs w:val="22"/>
        </w:rPr>
        <w:t>”</w:t>
      </w:r>
      <w:r w:rsidR="00E97258">
        <w:rPr>
          <w:rFonts w:ascii="Arial" w:hAnsi="Arial" w:cs="Arial"/>
          <w:i/>
          <w:iCs/>
          <w:sz w:val="22"/>
          <w:szCs w:val="22"/>
        </w:rPr>
        <w:t>.</w:t>
      </w:r>
      <w:r w:rsidR="00A106D9" w:rsidRPr="00745F89">
        <w:rPr>
          <w:rFonts w:ascii="Arial" w:hAnsi="Arial" w:cs="Arial"/>
          <w:i/>
          <w:iCs/>
          <w:sz w:val="22"/>
          <w:szCs w:val="22"/>
        </w:rPr>
        <w:t xml:space="preserve">                                                                                               </w:t>
      </w:r>
    </w:p>
    <w:p w:rsidR="00AB310A" w:rsidRPr="003A4A72" w:rsidRDefault="00AB310A" w:rsidP="00A106D9">
      <w:pPr>
        <w:pStyle w:val="Recuodecorpodetexto"/>
        <w:jc w:val="right"/>
        <w:rPr>
          <w:rFonts w:ascii="Arial" w:hAnsi="Arial" w:cs="Arial"/>
          <w:iCs/>
          <w:sz w:val="22"/>
          <w:szCs w:val="22"/>
        </w:rPr>
      </w:pPr>
    </w:p>
    <w:p w:rsidR="00AB310A" w:rsidRPr="003A4A72" w:rsidRDefault="00A106D9" w:rsidP="00A106D9">
      <w:pPr>
        <w:spacing w:line="360" w:lineRule="auto"/>
        <w:jc w:val="both"/>
        <w:rPr>
          <w:rFonts w:ascii="Arial" w:hAnsi="Arial" w:cs="Arial"/>
          <w:bCs/>
          <w:sz w:val="22"/>
          <w:szCs w:val="22"/>
        </w:rPr>
      </w:pPr>
      <w:r w:rsidRPr="003A4A72">
        <w:rPr>
          <w:rFonts w:ascii="Arial" w:hAnsi="Arial" w:cs="Arial"/>
          <w:bCs/>
          <w:sz w:val="22"/>
          <w:szCs w:val="22"/>
        </w:rPr>
        <w:tab/>
      </w:r>
      <w:r w:rsidRPr="003A4A72">
        <w:rPr>
          <w:rFonts w:ascii="Arial" w:hAnsi="Arial" w:cs="Arial"/>
          <w:bCs/>
          <w:sz w:val="22"/>
          <w:szCs w:val="22"/>
        </w:rPr>
        <w:tab/>
      </w:r>
      <w:r w:rsidRPr="003A4A72">
        <w:rPr>
          <w:rFonts w:ascii="Arial" w:hAnsi="Arial" w:cs="Arial"/>
          <w:bCs/>
          <w:sz w:val="22"/>
          <w:szCs w:val="22"/>
        </w:rPr>
        <w:tab/>
      </w:r>
    </w:p>
    <w:p w:rsidR="00AB310A" w:rsidRPr="003A4A72" w:rsidRDefault="00A106D9" w:rsidP="00AB310A">
      <w:pPr>
        <w:spacing w:line="360" w:lineRule="auto"/>
        <w:ind w:firstLine="1701"/>
        <w:jc w:val="both"/>
        <w:rPr>
          <w:rFonts w:ascii="Arial" w:hAnsi="Arial" w:cs="Arial"/>
          <w:bCs/>
          <w:sz w:val="22"/>
          <w:szCs w:val="22"/>
        </w:rPr>
      </w:pPr>
      <w:r w:rsidRPr="003A4A72">
        <w:rPr>
          <w:rFonts w:ascii="Arial" w:hAnsi="Arial" w:cs="Arial"/>
          <w:bCs/>
          <w:sz w:val="22"/>
          <w:szCs w:val="22"/>
        </w:rPr>
        <w:t xml:space="preserve">Francisco David </w:t>
      </w:r>
      <w:proofErr w:type="spellStart"/>
      <w:r w:rsidRPr="003A4A72">
        <w:rPr>
          <w:rFonts w:ascii="Arial" w:hAnsi="Arial" w:cs="Arial"/>
          <w:bCs/>
          <w:sz w:val="22"/>
          <w:szCs w:val="22"/>
        </w:rPr>
        <w:t>Frighetto</w:t>
      </w:r>
      <w:proofErr w:type="spellEnd"/>
      <w:r w:rsidRPr="003A4A72">
        <w:rPr>
          <w:rFonts w:ascii="Arial" w:hAnsi="Arial" w:cs="Arial"/>
          <w:bCs/>
          <w:sz w:val="22"/>
          <w:szCs w:val="22"/>
        </w:rPr>
        <w:t xml:space="preserve">, </w:t>
      </w:r>
      <w:r w:rsidRPr="003A4A72">
        <w:rPr>
          <w:rFonts w:ascii="Arial" w:hAnsi="Arial" w:cs="Arial"/>
          <w:sz w:val="22"/>
          <w:szCs w:val="22"/>
        </w:rPr>
        <w:t xml:space="preserve">Prefeito Municipal de Anta Gorda, Estado do Rio Grande do Sul, em cumprimento ao disposto </w:t>
      </w:r>
      <w:r w:rsidR="00AB310A" w:rsidRPr="003A4A72">
        <w:rPr>
          <w:rFonts w:ascii="Arial" w:hAnsi="Arial" w:cs="Arial"/>
          <w:sz w:val="22"/>
          <w:szCs w:val="22"/>
        </w:rPr>
        <w:t>n</w:t>
      </w:r>
      <w:r w:rsidRPr="003A4A72">
        <w:rPr>
          <w:rFonts w:ascii="Arial" w:hAnsi="Arial" w:cs="Arial"/>
          <w:sz w:val="22"/>
          <w:szCs w:val="22"/>
        </w:rPr>
        <w:t xml:space="preserve">a Lei Orgânica do Município, </w:t>
      </w:r>
      <w:r w:rsidR="00AB310A" w:rsidRPr="003A4A72">
        <w:rPr>
          <w:rFonts w:ascii="Arial" w:hAnsi="Arial" w:cs="Arial"/>
          <w:sz w:val="22"/>
          <w:szCs w:val="22"/>
        </w:rPr>
        <w:t xml:space="preserve">faz saber, </w:t>
      </w:r>
      <w:r w:rsidRPr="003A4A72">
        <w:rPr>
          <w:rFonts w:ascii="Arial" w:hAnsi="Arial" w:cs="Arial"/>
          <w:sz w:val="22"/>
          <w:szCs w:val="22"/>
        </w:rPr>
        <w:t>que a Câmara Municipal de Vereadores aprovou e e</w:t>
      </w:r>
      <w:r w:rsidRPr="003A4A72">
        <w:rPr>
          <w:rFonts w:ascii="Arial" w:hAnsi="Arial" w:cs="Arial"/>
          <w:bCs/>
          <w:sz w:val="22"/>
          <w:szCs w:val="22"/>
        </w:rPr>
        <w:t>u</w:t>
      </w:r>
      <w:r w:rsidRPr="003A4A72">
        <w:rPr>
          <w:rFonts w:ascii="Arial" w:hAnsi="Arial" w:cs="Arial"/>
          <w:sz w:val="22"/>
          <w:szCs w:val="22"/>
        </w:rPr>
        <w:t xml:space="preserve"> sanciono e promulgo a seguinte </w:t>
      </w:r>
      <w:r w:rsidRPr="003A4A72">
        <w:rPr>
          <w:rFonts w:ascii="Arial" w:hAnsi="Arial" w:cs="Arial"/>
          <w:bCs/>
          <w:sz w:val="22"/>
          <w:szCs w:val="22"/>
        </w:rPr>
        <w:t>Lei:</w:t>
      </w:r>
    </w:p>
    <w:p w:rsidR="00775D60" w:rsidRDefault="00775D60" w:rsidP="00AB310A">
      <w:pPr>
        <w:spacing w:line="360" w:lineRule="auto"/>
        <w:ind w:firstLine="1701"/>
        <w:jc w:val="both"/>
        <w:rPr>
          <w:rFonts w:ascii="Arial" w:hAnsi="Arial" w:cs="Arial"/>
          <w:color w:val="000000"/>
          <w:sz w:val="22"/>
          <w:szCs w:val="22"/>
        </w:rPr>
      </w:pPr>
    </w:p>
    <w:p w:rsidR="00A106D9" w:rsidRPr="003A4A72" w:rsidRDefault="00A106D9" w:rsidP="00AB310A">
      <w:pPr>
        <w:spacing w:line="360" w:lineRule="auto"/>
        <w:ind w:firstLine="1701"/>
        <w:jc w:val="both"/>
        <w:rPr>
          <w:rFonts w:ascii="Arial" w:hAnsi="Arial" w:cs="Arial"/>
          <w:color w:val="000000"/>
          <w:sz w:val="22"/>
          <w:szCs w:val="22"/>
        </w:rPr>
      </w:pPr>
      <w:r w:rsidRPr="003A4A72">
        <w:rPr>
          <w:rFonts w:ascii="Arial" w:hAnsi="Arial" w:cs="Arial"/>
          <w:color w:val="000000"/>
          <w:sz w:val="22"/>
          <w:szCs w:val="22"/>
        </w:rPr>
        <w:t xml:space="preserve">Art. 1º Fica o Poder Executivo autorizado a abrir Crédito Especial no Orçamento de 2021 no valor de </w:t>
      </w:r>
      <w:r w:rsidRPr="003A4A72">
        <w:rPr>
          <w:rFonts w:ascii="Arial" w:hAnsi="Arial" w:cs="Arial"/>
          <w:b/>
          <w:bCs/>
          <w:color w:val="000000"/>
          <w:sz w:val="22"/>
          <w:szCs w:val="22"/>
        </w:rPr>
        <w:t>R$ 20.000,00 (vinte mil reais)</w:t>
      </w:r>
      <w:r w:rsidRPr="003A4A72">
        <w:rPr>
          <w:rFonts w:ascii="Arial" w:hAnsi="Arial" w:cs="Arial"/>
          <w:bCs/>
          <w:color w:val="000000"/>
          <w:sz w:val="22"/>
          <w:szCs w:val="22"/>
        </w:rPr>
        <w:t xml:space="preserve">, </w:t>
      </w:r>
      <w:r w:rsidRPr="003A4A72">
        <w:rPr>
          <w:rFonts w:ascii="Arial" w:hAnsi="Arial" w:cs="Arial"/>
          <w:color w:val="000000"/>
          <w:sz w:val="22"/>
          <w:szCs w:val="22"/>
        </w:rPr>
        <w:t>com a seguinte classificação orçamentária e respectivo recurso vinculado:</w:t>
      </w:r>
    </w:p>
    <w:p w:rsidR="00AB310A" w:rsidRPr="003A4A72" w:rsidRDefault="00AB310A" w:rsidP="00AB310A">
      <w:pPr>
        <w:spacing w:line="360" w:lineRule="auto"/>
        <w:ind w:firstLine="1701"/>
        <w:jc w:val="both"/>
        <w:rPr>
          <w:rFonts w:ascii="Arial" w:hAnsi="Arial" w:cs="Arial"/>
          <w:color w:val="000000"/>
          <w:sz w:val="22"/>
          <w:szCs w:val="22"/>
        </w:rPr>
      </w:pPr>
    </w:p>
    <w:tbl>
      <w:tblPr>
        <w:tblW w:w="9568" w:type="dxa"/>
        <w:tblLayout w:type="fixed"/>
        <w:tblCellMar>
          <w:left w:w="70" w:type="dxa"/>
          <w:right w:w="70" w:type="dxa"/>
        </w:tblCellMar>
        <w:tblLook w:val="04A0" w:firstRow="1" w:lastRow="0" w:firstColumn="1" w:lastColumn="0" w:noHBand="0" w:noVBand="1"/>
      </w:tblPr>
      <w:tblGrid>
        <w:gridCol w:w="1629"/>
        <w:gridCol w:w="736"/>
        <w:gridCol w:w="5785"/>
        <w:gridCol w:w="425"/>
        <w:gridCol w:w="993"/>
      </w:tblGrid>
      <w:tr w:rsidR="00A106D9" w:rsidRPr="003A4A72" w:rsidTr="008747D8">
        <w:trPr>
          <w:trHeight w:val="73"/>
        </w:trPr>
        <w:tc>
          <w:tcPr>
            <w:tcW w:w="1629" w:type="dxa"/>
            <w:hideMark/>
          </w:tcPr>
          <w:p w:rsidR="00A106D9" w:rsidRPr="003A4A72" w:rsidRDefault="00A106D9" w:rsidP="008747D8">
            <w:pPr>
              <w:spacing w:line="257" w:lineRule="auto"/>
              <w:ind w:right="-70"/>
              <w:jc w:val="both"/>
              <w:rPr>
                <w:rFonts w:ascii="Arial" w:hAnsi="Arial" w:cs="Arial"/>
                <w:b/>
                <w:i/>
                <w:sz w:val="20"/>
                <w:szCs w:val="20"/>
              </w:rPr>
            </w:pPr>
            <w:r w:rsidRPr="003A4A72">
              <w:rPr>
                <w:rFonts w:ascii="Arial" w:hAnsi="Arial" w:cs="Arial"/>
                <w:b/>
                <w:i/>
                <w:sz w:val="20"/>
                <w:szCs w:val="20"/>
              </w:rPr>
              <w:t>RECURSO 0001</w:t>
            </w:r>
          </w:p>
        </w:tc>
        <w:tc>
          <w:tcPr>
            <w:tcW w:w="6521" w:type="dxa"/>
            <w:gridSpan w:val="2"/>
            <w:hideMark/>
          </w:tcPr>
          <w:p w:rsidR="00A106D9" w:rsidRPr="003A4A72" w:rsidRDefault="00A106D9" w:rsidP="008747D8">
            <w:pPr>
              <w:spacing w:line="257" w:lineRule="auto"/>
              <w:jc w:val="both"/>
              <w:rPr>
                <w:rFonts w:ascii="Arial" w:hAnsi="Arial" w:cs="Arial"/>
                <w:b/>
                <w:i/>
                <w:sz w:val="20"/>
                <w:szCs w:val="20"/>
              </w:rPr>
            </w:pPr>
            <w:r w:rsidRPr="003A4A72">
              <w:rPr>
                <w:rFonts w:ascii="Arial" w:hAnsi="Arial" w:cs="Arial"/>
                <w:b/>
                <w:i/>
                <w:sz w:val="20"/>
                <w:szCs w:val="20"/>
              </w:rPr>
              <w:t>LIVRE............................................................................</w:t>
            </w:r>
            <w:r w:rsidRPr="003A4A72">
              <w:rPr>
                <w:rFonts w:ascii="Arial" w:hAnsi="Arial" w:cs="Arial"/>
                <w:b/>
                <w:i/>
                <w:color w:val="000000"/>
                <w:sz w:val="20"/>
                <w:szCs w:val="20"/>
              </w:rPr>
              <w:t>............................</w:t>
            </w:r>
          </w:p>
        </w:tc>
        <w:tc>
          <w:tcPr>
            <w:tcW w:w="425" w:type="dxa"/>
            <w:hideMark/>
          </w:tcPr>
          <w:p w:rsidR="00A106D9" w:rsidRPr="003A4A72" w:rsidRDefault="00A106D9" w:rsidP="008747D8">
            <w:pPr>
              <w:spacing w:line="257" w:lineRule="auto"/>
              <w:rPr>
                <w:rFonts w:ascii="Arial" w:hAnsi="Arial" w:cs="Arial"/>
                <w:b/>
                <w:sz w:val="20"/>
                <w:szCs w:val="20"/>
              </w:rPr>
            </w:pPr>
            <w:r w:rsidRPr="003A4A72">
              <w:rPr>
                <w:rFonts w:ascii="Arial" w:hAnsi="Arial" w:cs="Arial"/>
                <w:b/>
                <w:sz w:val="20"/>
                <w:szCs w:val="20"/>
              </w:rPr>
              <w:t>R$</w:t>
            </w:r>
          </w:p>
        </w:tc>
        <w:tc>
          <w:tcPr>
            <w:tcW w:w="993" w:type="dxa"/>
            <w:hideMark/>
          </w:tcPr>
          <w:p w:rsidR="00A106D9" w:rsidRPr="003A4A72" w:rsidRDefault="00A106D9" w:rsidP="008747D8">
            <w:pPr>
              <w:tabs>
                <w:tab w:val="right" w:pos="985"/>
              </w:tabs>
              <w:spacing w:line="257" w:lineRule="auto"/>
              <w:ind w:left="-70"/>
              <w:jc w:val="right"/>
              <w:rPr>
                <w:rFonts w:ascii="Arial" w:hAnsi="Arial" w:cs="Arial"/>
                <w:b/>
                <w:bCs/>
                <w:i/>
                <w:sz w:val="20"/>
                <w:szCs w:val="20"/>
              </w:rPr>
            </w:pPr>
            <w:r w:rsidRPr="003A4A72">
              <w:rPr>
                <w:rFonts w:ascii="Arial" w:hAnsi="Arial" w:cs="Arial"/>
                <w:b/>
                <w:bCs/>
                <w:i/>
                <w:sz w:val="20"/>
                <w:szCs w:val="20"/>
              </w:rPr>
              <w:t>20.000,00</w:t>
            </w:r>
          </w:p>
        </w:tc>
      </w:tr>
      <w:tr w:rsidR="00A106D9" w:rsidRPr="003A4A72" w:rsidTr="008747D8">
        <w:tblPrEx>
          <w:tblLook w:val="0000" w:firstRow="0" w:lastRow="0" w:firstColumn="0" w:lastColumn="0" w:noHBand="0" w:noVBand="0"/>
        </w:tblPrEx>
        <w:trPr>
          <w:cantSplit/>
          <w:trHeight w:val="91"/>
        </w:trPr>
        <w:tc>
          <w:tcPr>
            <w:tcW w:w="2365" w:type="dxa"/>
            <w:gridSpan w:val="2"/>
          </w:tcPr>
          <w:p w:rsidR="00A106D9" w:rsidRPr="003A4A72" w:rsidRDefault="00A106D9" w:rsidP="008747D8">
            <w:pPr>
              <w:rPr>
                <w:rFonts w:ascii="Arial" w:hAnsi="Arial" w:cs="Arial"/>
                <w:i/>
                <w:sz w:val="20"/>
                <w:szCs w:val="20"/>
              </w:rPr>
            </w:pPr>
            <w:r w:rsidRPr="003A4A72">
              <w:rPr>
                <w:rFonts w:ascii="Arial" w:hAnsi="Arial" w:cs="Arial"/>
                <w:i/>
                <w:sz w:val="20"/>
                <w:szCs w:val="20"/>
              </w:rPr>
              <w:t>02.01.06.183.0120.0.017</w:t>
            </w:r>
          </w:p>
        </w:tc>
        <w:tc>
          <w:tcPr>
            <w:tcW w:w="7203" w:type="dxa"/>
            <w:gridSpan w:val="3"/>
          </w:tcPr>
          <w:p w:rsidR="00A106D9" w:rsidRPr="003A4A72" w:rsidRDefault="00A106D9" w:rsidP="008747D8">
            <w:pPr>
              <w:rPr>
                <w:rFonts w:ascii="Arial" w:hAnsi="Arial" w:cs="Arial"/>
                <w:i/>
                <w:sz w:val="20"/>
                <w:szCs w:val="20"/>
              </w:rPr>
            </w:pPr>
            <w:r w:rsidRPr="003A4A72">
              <w:rPr>
                <w:rFonts w:ascii="Arial" w:hAnsi="Arial" w:cs="Arial"/>
                <w:i/>
                <w:sz w:val="20"/>
                <w:szCs w:val="20"/>
              </w:rPr>
              <w:t>Apoio a Entidades de Segurança Pública</w:t>
            </w: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sz w:val="20"/>
                <w:szCs w:val="20"/>
              </w:rPr>
            </w:pPr>
            <w:r w:rsidRPr="003A4A72">
              <w:rPr>
                <w:rFonts w:ascii="Arial" w:hAnsi="Arial" w:cs="Arial"/>
                <w:b/>
                <w:sz w:val="20"/>
                <w:szCs w:val="20"/>
              </w:rPr>
              <w:t xml:space="preserve">430 - </w:t>
            </w:r>
            <w:r w:rsidRPr="003A4A72">
              <w:rPr>
                <w:rFonts w:ascii="Arial" w:hAnsi="Arial" w:cs="Arial"/>
                <w:sz w:val="20"/>
                <w:szCs w:val="20"/>
              </w:rPr>
              <w:t>3.3.50.41.00.00.00</w:t>
            </w:r>
          </w:p>
        </w:tc>
        <w:tc>
          <w:tcPr>
            <w:tcW w:w="5785" w:type="dxa"/>
          </w:tcPr>
          <w:p w:rsidR="00A106D9" w:rsidRPr="003A4A72" w:rsidRDefault="00A106D9" w:rsidP="008747D8">
            <w:pPr>
              <w:rPr>
                <w:rFonts w:ascii="Arial" w:hAnsi="Arial" w:cs="Arial"/>
                <w:sz w:val="20"/>
                <w:szCs w:val="20"/>
              </w:rPr>
            </w:pPr>
            <w:r w:rsidRPr="003A4A72">
              <w:rPr>
                <w:rFonts w:ascii="Arial" w:hAnsi="Arial" w:cs="Arial"/>
                <w:sz w:val="20"/>
                <w:szCs w:val="20"/>
              </w:rPr>
              <w:t>- Contribuições</w:t>
            </w:r>
          </w:p>
        </w:tc>
        <w:tc>
          <w:tcPr>
            <w:tcW w:w="425" w:type="dxa"/>
          </w:tcPr>
          <w:p w:rsidR="00A106D9" w:rsidRPr="003A4A72" w:rsidRDefault="00A106D9" w:rsidP="008747D8">
            <w:pPr>
              <w:rPr>
                <w:rFonts w:ascii="Arial" w:hAnsi="Arial" w:cs="Arial"/>
                <w:sz w:val="20"/>
                <w:szCs w:val="20"/>
              </w:rPr>
            </w:pPr>
            <w:r w:rsidRPr="003A4A72">
              <w:rPr>
                <w:rFonts w:ascii="Arial" w:hAnsi="Arial" w:cs="Arial"/>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20.000,00</w:t>
            </w:r>
          </w:p>
        </w:tc>
      </w:tr>
    </w:tbl>
    <w:p w:rsidR="00A106D9" w:rsidRPr="003A4A72" w:rsidRDefault="00A106D9" w:rsidP="00A106D9">
      <w:pPr>
        <w:jc w:val="both"/>
        <w:rPr>
          <w:rFonts w:ascii="Arial" w:hAnsi="Arial" w:cs="Arial"/>
          <w:b/>
          <w:bCs/>
          <w:color w:val="000000"/>
          <w:sz w:val="20"/>
          <w:szCs w:val="20"/>
        </w:rPr>
      </w:pPr>
    </w:p>
    <w:p w:rsidR="00A106D9" w:rsidRDefault="00A106D9" w:rsidP="00AB310A">
      <w:pPr>
        <w:spacing w:after="200"/>
        <w:jc w:val="both"/>
        <w:rPr>
          <w:rFonts w:ascii="Arial" w:hAnsi="Arial" w:cs="Arial"/>
          <w:bCs/>
          <w:color w:val="000000"/>
          <w:sz w:val="22"/>
          <w:szCs w:val="22"/>
        </w:rPr>
      </w:pPr>
      <w:r w:rsidRPr="003A4A72">
        <w:rPr>
          <w:rFonts w:ascii="Arial" w:hAnsi="Arial" w:cs="Arial"/>
          <w:b/>
          <w:bCs/>
          <w:color w:val="000000"/>
          <w:sz w:val="20"/>
          <w:szCs w:val="20"/>
        </w:rPr>
        <w:tab/>
      </w:r>
      <w:r w:rsidRPr="003A4A72">
        <w:rPr>
          <w:rFonts w:ascii="Arial" w:hAnsi="Arial" w:cs="Arial"/>
          <w:b/>
          <w:bCs/>
          <w:color w:val="000000"/>
          <w:sz w:val="20"/>
          <w:szCs w:val="20"/>
        </w:rPr>
        <w:tab/>
      </w:r>
      <w:r w:rsidRPr="003A4A72">
        <w:rPr>
          <w:rFonts w:ascii="Arial" w:hAnsi="Arial" w:cs="Arial"/>
          <w:b/>
          <w:bCs/>
          <w:color w:val="000000"/>
          <w:sz w:val="20"/>
          <w:szCs w:val="20"/>
        </w:rPr>
        <w:tab/>
        <w:t xml:space="preserve"> </w:t>
      </w:r>
      <w:r w:rsidRPr="003A4A72">
        <w:rPr>
          <w:rFonts w:ascii="Arial" w:hAnsi="Arial" w:cs="Arial"/>
          <w:bCs/>
          <w:color w:val="000000"/>
          <w:sz w:val="22"/>
          <w:szCs w:val="22"/>
        </w:rPr>
        <w:t>Art. 2º</w:t>
      </w:r>
      <w:r w:rsidRPr="003A4A72">
        <w:rPr>
          <w:rFonts w:ascii="Arial" w:hAnsi="Arial" w:cs="Arial"/>
          <w:b/>
          <w:bCs/>
          <w:color w:val="000000"/>
          <w:sz w:val="22"/>
          <w:szCs w:val="22"/>
        </w:rPr>
        <w:t xml:space="preserve"> </w:t>
      </w:r>
      <w:r w:rsidRPr="003A4A72">
        <w:rPr>
          <w:rFonts w:ascii="Arial" w:hAnsi="Arial" w:cs="Arial"/>
          <w:bCs/>
          <w:color w:val="000000"/>
          <w:sz w:val="22"/>
          <w:szCs w:val="22"/>
        </w:rPr>
        <w:t xml:space="preserve">O crédito aberto no artigo anterior será coberto pela Redução Orçamentária no valor de </w:t>
      </w:r>
      <w:r w:rsidRPr="003A4A72">
        <w:rPr>
          <w:rFonts w:ascii="Arial" w:hAnsi="Arial" w:cs="Arial"/>
          <w:b/>
          <w:bCs/>
          <w:color w:val="000000"/>
          <w:sz w:val="22"/>
          <w:szCs w:val="22"/>
        </w:rPr>
        <w:t>R$</w:t>
      </w:r>
      <w:r w:rsidRPr="003A4A72">
        <w:rPr>
          <w:rFonts w:ascii="Arial" w:hAnsi="Arial" w:cs="Arial"/>
          <w:bCs/>
          <w:color w:val="000000"/>
          <w:sz w:val="22"/>
          <w:szCs w:val="22"/>
        </w:rPr>
        <w:t xml:space="preserve"> </w:t>
      </w:r>
      <w:r w:rsidRPr="003A4A72">
        <w:rPr>
          <w:rFonts w:ascii="Arial" w:hAnsi="Arial" w:cs="Arial"/>
          <w:b/>
          <w:bCs/>
          <w:color w:val="000000"/>
          <w:sz w:val="22"/>
          <w:szCs w:val="22"/>
        </w:rPr>
        <w:t>20.000,00 (vinte mil reais)</w:t>
      </w:r>
      <w:r w:rsidRPr="003A4A72">
        <w:rPr>
          <w:rFonts w:ascii="Arial" w:hAnsi="Arial" w:cs="Arial"/>
          <w:bCs/>
          <w:color w:val="000000"/>
          <w:sz w:val="22"/>
          <w:szCs w:val="22"/>
        </w:rPr>
        <w:t xml:space="preserve"> das seguintes classificações orçamentárias </w:t>
      </w:r>
      <w:r w:rsidRPr="003A4A72">
        <w:rPr>
          <w:rFonts w:ascii="Arial" w:hAnsi="Arial" w:cs="Arial"/>
          <w:color w:val="000000"/>
          <w:sz w:val="22"/>
          <w:szCs w:val="22"/>
        </w:rPr>
        <w:t>e respectivo recurso vinculado</w:t>
      </w:r>
      <w:r w:rsidRPr="003A4A72">
        <w:rPr>
          <w:rFonts w:ascii="Arial" w:hAnsi="Arial" w:cs="Arial"/>
          <w:bCs/>
          <w:color w:val="000000"/>
          <w:sz w:val="22"/>
          <w:szCs w:val="22"/>
        </w:rPr>
        <w:t>:</w:t>
      </w:r>
    </w:p>
    <w:tbl>
      <w:tblPr>
        <w:tblW w:w="9568" w:type="dxa"/>
        <w:tblLayout w:type="fixed"/>
        <w:tblCellMar>
          <w:left w:w="70" w:type="dxa"/>
          <w:right w:w="70" w:type="dxa"/>
        </w:tblCellMar>
        <w:tblLook w:val="04A0" w:firstRow="1" w:lastRow="0" w:firstColumn="1" w:lastColumn="0" w:noHBand="0" w:noVBand="1"/>
      </w:tblPr>
      <w:tblGrid>
        <w:gridCol w:w="1629"/>
        <w:gridCol w:w="736"/>
        <w:gridCol w:w="5785"/>
        <w:gridCol w:w="425"/>
        <w:gridCol w:w="993"/>
      </w:tblGrid>
      <w:tr w:rsidR="00A106D9" w:rsidRPr="003A4A72" w:rsidTr="008747D8">
        <w:trPr>
          <w:trHeight w:val="73"/>
        </w:trPr>
        <w:tc>
          <w:tcPr>
            <w:tcW w:w="1629" w:type="dxa"/>
            <w:hideMark/>
          </w:tcPr>
          <w:p w:rsidR="00A106D9" w:rsidRPr="003A4A72" w:rsidRDefault="00A106D9" w:rsidP="008747D8">
            <w:pPr>
              <w:spacing w:line="257" w:lineRule="auto"/>
              <w:ind w:right="-70"/>
              <w:jc w:val="both"/>
              <w:rPr>
                <w:rFonts w:ascii="Arial" w:hAnsi="Arial" w:cs="Arial"/>
                <w:b/>
                <w:i/>
                <w:sz w:val="20"/>
                <w:szCs w:val="20"/>
              </w:rPr>
            </w:pPr>
            <w:r w:rsidRPr="003A4A72">
              <w:rPr>
                <w:rFonts w:ascii="Arial" w:hAnsi="Arial" w:cs="Arial"/>
                <w:b/>
                <w:i/>
                <w:sz w:val="20"/>
                <w:szCs w:val="20"/>
              </w:rPr>
              <w:t>RECURSO 0001</w:t>
            </w:r>
          </w:p>
        </w:tc>
        <w:tc>
          <w:tcPr>
            <w:tcW w:w="6521" w:type="dxa"/>
            <w:gridSpan w:val="2"/>
            <w:hideMark/>
          </w:tcPr>
          <w:p w:rsidR="00A106D9" w:rsidRPr="003A4A72" w:rsidRDefault="00A106D9" w:rsidP="008747D8">
            <w:pPr>
              <w:spacing w:line="257" w:lineRule="auto"/>
              <w:jc w:val="both"/>
              <w:rPr>
                <w:rFonts w:ascii="Arial" w:hAnsi="Arial" w:cs="Arial"/>
                <w:b/>
                <w:i/>
                <w:sz w:val="20"/>
                <w:szCs w:val="20"/>
              </w:rPr>
            </w:pPr>
            <w:r w:rsidRPr="003A4A72">
              <w:rPr>
                <w:rFonts w:ascii="Arial" w:hAnsi="Arial" w:cs="Arial"/>
                <w:b/>
                <w:i/>
                <w:sz w:val="20"/>
                <w:szCs w:val="20"/>
              </w:rPr>
              <w:t>LIVRE............................................................................</w:t>
            </w:r>
            <w:r w:rsidRPr="003A4A72">
              <w:rPr>
                <w:rFonts w:ascii="Arial" w:hAnsi="Arial" w:cs="Arial"/>
                <w:b/>
                <w:i/>
                <w:color w:val="000000"/>
                <w:sz w:val="20"/>
                <w:szCs w:val="20"/>
              </w:rPr>
              <w:t>....................</w:t>
            </w:r>
          </w:p>
        </w:tc>
        <w:tc>
          <w:tcPr>
            <w:tcW w:w="425" w:type="dxa"/>
            <w:hideMark/>
          </w:tcPr>
          <w:p w:rsidR="00A106D9" w:rsidRPr="003A4A72" w:rsidRDefault="00A106D9" w:rsidP="008747D8">
            <w:pPr>
              <w:spacing w:line="257" w:lineRule="auto"/>
              <w:rPr>
                <w:rFonts w:ascii="Arial" w:hAnsi="Arial" w:cs="Arial"/>
                <w:b/>
                <w:sz w:val="20"/>
                <w:szCs w:val="20"/>
              </w:rPr>
            </w:pPr>
            <w:r w:rsidRPr="003A4A72">
              <w:rPr>
                <w:rFonts w:ascii="Arial" w:hAnsi="Arial" w:cs="Arial"/>
                <w:b/>
                <w:sz w:val="20"/>
                <w:szCs w:val="20"/>
              </w:rPr>
              <w:t>R$</w:t>
            </w:r>
          </w:p>
        </w:tc>
        <w:tc>
          <w:tcPr>
            <w:tcW w:w="993" w:type="dxa"/>
            <w:hideMark/>
          </w:tcPr>
          <w:p w:rsidR="00A106D9" w:rsidRPr="003A4A72" w:rsidRDefault="00A106D9" w:rsidP="008747D8">
            <w:pPr>
              <w:tabs>
                <w:tab w:val="right" w:pos="985"/>
              </w:tabs>
              <w:spacing w:line="257" w:lineRule="auto"/>
              <w:ind w:left="-70"/>
              <w:jc w:val="right"/>
              <w:rPr>
                <w:rFonts w:ascii="Arial" w:hAnsi="Arial" w:cs="Arial"/>
                <w:b/>
                <w:bCs/>
                <w:i/>
                <w:sz w:val="20"/>
                <w:szCs w:val="20"/>
              </w:rPr>
            </w:pPr>
            <w:r w:rsidRPr="003A4A72">
              <w:rPr>
                <w:rFonts w:ascii="Arial" w:hAnsi="Arial" w:cs="Arial"/>
                <w:b/>
                <w:bCs/>
                <w:i/>
                <w:sz w:val="20"/>
                <w:szCs w:val="20"/>
              </w:rPr>
              <w:t>20.000,00</w:t>
            </w:r>
          </w:p>
        </w:tc>
      </w:tr>
      <w:tr w:rsidR="00A106D9" w:rsidRPr="003A4A72" w:rsidTr="008747D8">
        <w:tblPrEx>
          <w:tblLook w:val="0000" w:firstRow="0" w:lastRow="0" w:firstColumn="0" w:lastColumn="0" w:noHBand="0" w:noVBand="0"/>
        </w:tblPrEx>
        <w:trPr>
          <w:cantSplit/>
          <w:trHeight w:val="91"/>
        </w:trPr>
        <w:tc>
          <w:tcPr>
            <w:tcW w:w="2365" w:type="dxa"/>
            <w:gridSpan w:val="2"/>
          </w:tcPr>
          <w:p w:rsidR="00A106D9" w:rsidRPr="003A4A72" w:rsidRDefault="00A106D9" w:rsidP="008747D8">
            <w:pPr>
              <w:rPr>
                <w:rFonts w:ascii="Arial" w:hAnsi="Arial" w:cs="Arial"/>
                <w:i/>
                <w:color w:val="000000"/>
                <w:sz w:val="20"/>
                <w:szCs w:val="20"/>
              </w:rPr>
            </w:pPr>
            <w:r w:rsidRPr="003A4A72">
              <w:rPr>
                <w:rFonts w:ascii="Arial" w:hAnsi="Arial" w:cs="Arial"/>
                <w:i/>
                <w:color w:val="000000"/>
                <w:sz w:val="20"/>
                <w:szCs w:val="20"/>
              </w:rPr>
              <w:t>02.01.04.122.0100.2.003</w:t>
            </w:r>
          </w:p>
        </w:tc>
        <w:tc>
          <w:tcPr>
            <w:tcW w:w="7203" w:type="dxa"/>
            <w:gridSpan w:val="3"/>
          </w:tcPr>
          <w:p w:rsidR="00A106D9" w:rsidRPr="003A4A72" w:rsidRDefault="00A106D9" w:rsidP="008747D8">
            <w:pPr>
              <w:rPr>
                <w:rFonts w:ascii="Arial" w:hAnsi="Arial" w:cs="Arial"/>
                <w:i/>
                <w:color w:val="000000"/>
                <w:sz w:val="20"/>
                <w:szCs w:val="20"/>
              </w:rPr>
            </w:pPr>
            <w:r w:rsidRPr="003A4A72">
              <w:rPr>
                <w:rFonts w:ascii="Arial" w:hAnsi="Arial" w:cs="Arial"/>
                <w:i/>
                <w:color w:val="000000"/>
                <w:sz w:val="20"/>
                <w:szCs w:val="20"/>
              </w:rPr>
              <w:t>Manutenção das Atividades do Gabinete do Prefeito</w:t>
            </w:r>
          </w:p>
          <w:p w:rsidR="00AB310A" w:rsidRPr="003A4A72" w:rsidRDefault="00AB310A" w:rsidP="008747D8">
            <w:pPr>
              <w:rPr>
                <w:rFonts w:ascii="Arial" w:hAnsi="Arial" w:cs="Arial"/>
                <w:i/>
                <w:color w:val="000000"/>
                <w:sz w:val="20"/>
                <w:szCs w:val="20"/>
              </w:rPr>
            </w:pP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color w:val="000000"/>
                <w:sz w:val="20"/>
                <w:szCs w:val="20"/>
              </w:rPr>
            </w:pPr>
            <w:r w:rsidRPr="003A4A72">
              <w:rPr>
                <w:rFonts w:ascii="Arial" w:hAnsi="Arial" w:cs="Arial"/>
                <w:b/>
                <w:color w:val="000000"/>
                <w:sz w:val="20"/>
                <w:szCs w:val="20"/>
              </w:rPr>
              <w:t xml:space="preserve">021 - </w:t>
            </w:r>
            <w:r w:rsidRPr="003A4A72">
              <w:rPr>
                <w:rFonts w:ascii="Arial" w:hAnsi="Arial" w:cs="Arial"/>
                <w:color w:val="000000"/>
                <w:sz w:val="20"/>
                <w:szCs w:val="20"/>
              </w:rPr>
              <w:t>3.3.90.32.00.00.00</w:t>
            </w:r>
          </w:p>
        </w:tc>
        <w:tc>
          <w:tcPr>
            <w:tcW w:w="578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 Material, Bem ou Serviço de Distribuição Gratuita</w:t>
            </w:r>
          </w:p>
        </w:tc>
        <w:tc>
          <w:tcPr>
            <w:tcW w:w="42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3.150,00</w:t>
            </w:r>
          </w:p>
        </w:tc>
      </w:tr>
      <w:tr w:rsidR="00A106D9" w:rsidRPr="003A4A72" w:rsidTr="008747D8">
        <w:tblPrEx>
          <w:tblLook w:val="0000" w:firstRow="0" w:lastRow="0" w:firstColumn="0" w:lastColumn="0" w:noHBand="0" w:noVBand="0"/>
        </w:tblPrEx>
        <w:trPr>
          <w:cantSplit/>
          <w:trHeight w:val="91"/>
        </w:trPr>
        <w:tc>
          <w:tcPr>
            <w:tcW w:w="2365" w:type="dxa"/>
            <w:gridSpan w:val="2"/>
          </w:tcPr>
          <w:p w:rsidR="00A106D9" w:rsidRPr="003A4A72" w:rsidRDefault="00A106D9" w:rsidP="008747D8">
            <w:pPr>
              <w:rPr>
                <w:rFonts w:ascii="Arial" w:hAnsi="Arial" w:cs="Arial"/>
                <w:i/>
                <w:color w:val="000000"/>
                <w:sz w:val="20"/>
                <w:szCs w:val="20"/>
              </w:rPr>
            </w:pPr>
            <w:r w:rsidRPr="003A4A72">
              <w:rPr>
                <w:rFonts w:ascii="Arial" w:hAnsi="Arial" w:cs="Arial"/>
                <w:i/>
                <w:color w:val="000000"/>
                <w:sz w:val="20"/>
                <w:szCs w:val="20"/>
              </w:rPr>
              <w:t>06.06.27.812.0430.2.044</w:t>
            </w:r>
          </w:p>
        </w:tc>
        <w:tc>
          <w:tcPr>
            <w:tcW w:w="7203" w:type="dxa"/>
            <w:gridSpan w:val="3"/>
          </w:tcPr>
          <w:p w:rsidR="00A106D9" w:rsidRPr="003A4A72" w:rsidRDefault="00A106D9" w:rsidP="008747D8">
            <w:pPr>
              <w:rPr>
                <w:rFonts w:ascii="Arial" w:hAnsi="Arial" w:cs="Arial"/>
                <w:i/>
                <w:color w:val="000000"/>
                <w:sz w:val="20"/>
                <w:szCs w:val="20"/>
              </w:rPr>
            </w:pPr>
            <w:r w:rsidRPr="003A4A72">
              <w:rPr>
                <w:rFonts w:ascii="Arial" w:hAnsi="Arial" w:cs="Arial"/>
                <w:i/>
                <w:color w:val="000000"/>
                <w:sz w:val="20"/>
                <w:szCs w:val="20"/>
              </w:rPr>
              <w:t>Manutenção e Incentivo ao Desporto e ao Lazer</w:t>
            </w:r>
          </w:p>
          <w:p w:rsidR="00AB310A" w:rsidRPr="003A4A72" w:rsidRDefault="00AB310A" w:rsidP="008747D8">
            <w:pPr>
              <w:rPr>
                <w:rFonts w:ascii="Arial" w:hAnsi="Arial" w:cs="Arial"/>
                <w:i/>
                <w:color w:val="000000"/>
                <w:sz w:val="20"/>
                <w:szCs w:val="20"/>
              </w:rPr>
            </w:pP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color w:val="000000"/>
                <w:sz w:val="20"/>
                <w:szCs w:val="20"/>
              </w:rPr>
            </w:pPr>
            <w:r w:rsidRPr="003A4A72">
              <w:rPr>
                <w:rFonts w:ascii="Arial" w:hAnsi="Arial" w:cs="Arial"/>
                <w:b/>
                <w:color w:val="000000"/>
                <w:sz w:val="20"/>
                <w:szCs w:val="20"/>
              </w:rPr>
              <w:t xml:space="preserve">230 - </w:t>
            </w:r>
            <w:r w:rsidRPr="003A4A72">
              <w:rPr>
                <w:rFonts w:ascii="Arial" w:hAnsi="Arial" w:cs="Arial"/>
                <w:color w:val="000000"/>
                <w:sz w:val="20"/>
                <w:szCs w:val="20"/>
              </w:rPr>
              <w:t>3.1.90.11.00.00.00</w:t>
            </w:r>
          </w:p>
        </w:tc>
        <w:tc>
          <w:tcPr>
            <w:tcW w:w="578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 Vencimentos e Vantagens Fixas - Pessoal Civil</w:t>
            </w:r>
          </w:p>
        </w:tc>
        <w:tc>
          <w:tcPr>
            <w:tcW w:w="42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6.250,00</w:t>
            </w: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color w:val="000000"/>
                <w:sz w:val="20"/>
                <w:szCs w:val="20"/>
              </w:rPr>
            </w:pPr>
            <w:r w:rsidRPr="003A4A72">
              <w:rPr>
                <w:rFonts w:ascii="Arial" w:hAnsi="Arial" w:cs="Arial"/>
                <w:b/>
                <w:color w:val="000000"/>
                <w:sz w:val="20"/>
                <w:szCs w:val="20"/>
              </w:rPr>
              <w:t xml:space="preserve">231 - </w:t>
            </w:r>
            <w:r w:rsidRPr="003A4A72">
              <w:rPr>
                <w:rFonts w:ascii="Arial" w:hAnsi="Arial" w:cs="Arial"/>
                <w:color w:val="000000"/>
                <w:sz w:val="20"/>
                <w:szCs w:val="20"/>
              </w:rPr>
              <w:t>3.1.90.13.00.00.00</w:t>
            </w:r>
          </w:p>
        </w:tc>
        <w:tc>
          <w:tcPr>
            <w:tcW w:w="578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 Obrigações Patronais</w:t>
            </w:r>
          </w:p>
        </w:tc>
        <w:tc>
          <w:tcPr>
            <w:tcW w:w="42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1.550,00</w:t>
            </w: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color w:val="000000"/>
                <w:sz w:val="20"/>
                <w:szCs w:val="20"/>
              </w:rPr>
            </w:pPr>
            <w:r w:rsidRPr="003A4A72">
              <w:rPr>
                <w:rFonts w:ascii="Arial" w:hAnsi="Arial" w:cs="Arial"/>
                <w:b/>
                <w:color w:val="000000"/>
                <w:sz w:val="20"/>
                <w:szCs w:val="20"/>
              </w:rPr>
              <w:t xml:space="preserve">617 - </w:t>
            </w:r>
            <w:r w:rsidRPr="003A4A72">
              <w:rPr>
                <w:rFonts w:ascii="Arial" w:hAnsi="Arial" w:cs="Arial"/>
                <w:color w:val="000000"/>
                <w:sz w:val="20"/>
                <w:szCs w:val="20"/>
              </w:rPr>
              <w:t>3.1.90.94.00.00.00</w:t>
            </w:r>
          </w:p>
        </w:tc>
        <w:tc>
          <w:tcPr>
            <w:tcW w:w="578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 Indenizações e Restituições Trabalhistas</w:t>
            </w:r>
          </w:p>
        </w:tc>
        <w:tc>
          <w:tcPr>
            <w:tcW w:w="42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1.050,00</w:t>
            </w: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color w:val="000000"/>
                <w:sz w:val="20"/>
                <w:szCs w:val="20"/>
              </w:rPr>
            </w:pPr>
            <w:r w:rsidRPr="003A4A72">
              <w:rPr>
                <w:rFonts w:ascii="Arial" w:hAnsi="Arial" w:cs="Arial"/>
                <w:b/>
                <w:color w:val="000000"/>
                <w:sz w:val="20"/>
                <w:szCs w:val="20"/>
              </w:rPr>
              <w:t xml:space="preserve">232 - </w:t>
            </w:r>
            <w:r w:rsidRPr="003A4A72">
              <w:rPr>
                <w:rFonts w:ascii="Arial" w:hAnsi="Arial" w:cs="Arial"/>
                <w:color w:val="000000"/>
                <w:sz w:val="20"/>
                <w:szCs w:val="20"/>
              </w:rPr>
              <w:t>3.3.90.30.00.00.00</w:t>
            </w:r>
          </w:p>
        </w:tc>
        <w:tc>
          <w:tcPr>
            <w:tcW w:w="578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 Material de Consumo</w:t>
            </w:r>
          </w:p>
        </w:tc>
        <w:tc>
          <w:tcPr>
            <w:tcW w:w="42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1.000,00</w:t>
            </w: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color w:val="000000"/>
                <w:sz w:val="20"/>
                <w:szCs w:val="20"/>
              </w:rPr>
            </w:pPr>
            <w:r w:rsidRPr="003A4A72">
              <w:rPr>
                <w:rFonts w:ascii="Arial" w:hAnsi="Arial" w:cs="Arial"/>
                <w:b/>
                <w:color w:val="000000"/>
                <w:sz w:val="20"/>
                <w:szCs w:val="20"/>
              </w:rPr>
              <w:t xml:space="preserve">233 - </w:t>
            </w:r>
            <w:r w:rsidRPr="003A4A72">
              <w:rPr>
                <w:rFonts w:ascii="Arial" w:hAnsi="Arial" w:cs="Arial"/>
                <w:color w:val="000000"/>
                <w:sz w:val="20"/>
                <w:szCs w:val="20"/>
              </w:rPr>
              <w:t>3.3.90.31.00.00.00</w:t>
            </w:r>
          </w:p>
        </w:tc>
        <w:tc>
          <w:tcPr>
            <w:tcW w:w="578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 Premiações Culturais, Artísticas, Científicas, Desp. e Outras</w:t>
            </w:r>
          </w:p>
        </w:tc>
        <w:tc>
          <w:tcPr>
            <w:tcW w:w="42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2.500,00</w:t>
            </w:r>
          </w:p>
        </w:tc>
      </w:tr>
      <w:tr w:rsidR="00A106D9" w:rsidRPr="003A4A72" w:rsidTr="008747D8">
        <w:tblPrEx>
          <w:tblLook w:val="0000" w:firstRow="0" w:lastRow="0" w:firstColumn="0" w:lastColumn="0" w:noHBand="0" w:noVBand="0"/>
        </w:tblPrEx>
        <w:trPr>
          <w:trHeight w:val="173"/>
        </w:trPr>
        <w:tc>
          <w:tcPr>
            <w:tcW w:w="2365" w:type="dxa"/>
            <w:gridSpan w:val="2"/>
          </w:tcPr>
          <w:p w:rsidR="00A106D9" w:rsidRPr="003A4A72" w:rsidRDefault="00A106D9" w:rsidP="008747D8">
            <w:pPr>
              <w:rPr>
                <w:rFonts w:ascii="Arial" w:hAnsi="Arial" w:cs="Arial"/>
                <w:color w:val="000000"/>
                <w:sz w:val="20"/>
                <w:szCs w:val="20"/>
              </w:rPr>
            </w:pPr>
            <w:r w:rsidRPr="003A4A72">
              <w:rPr>
                <w:rFonts w:ascii="Arial" w:hAnsi="Arial" w:cs="Arial"/>
                <w:b/>
                <w:color w:val="000000"/>
                <w:sz w:val="20"/>
                <w:szCs w:val="20"/>
              </w:rPr>
              <w:t xml:space="preserve">235 - </w:t>
            </w:r>
            <w:r w:rsidRPr="003A4A72">
              <w:rPr>
                <w:rFonts w:ascii="Arial" w:hAnsi="Arial" w:cs="Arial"/>
                <w:color w:val="000000"/>
                <w:sz w:val="20"/>
                <w:szCs w:val="20"/>
              </w:rPr>
              <w:t>3.3.90.39.00.00.00</w:t>
            </w:r>
          </w:p>
        </w:tc>
        <w:tc>
          <w:tcPr>
            <w:tcW w:w="578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 Outros Serviços de Terceiros - Pessoa Jurídica</w:t>
            </w:r>
          </w:p>
        </w:tc>
        <w:tc>
          <w:tcPr>
            <w:tcW w:w="425" w:type="dxa"/>
          </w:tcPr>
          <w:p w:rsidR="00A106D9" w:rsidRPr="003A4A72" w:rsidRDefault="00A106D9" w:rsidP="008747D8">
            <w:pPr>
              <w:rPr>
                <w:rFonts w:ascii="Arial" w:hAnsi="Arial" w:cs="Arial"/>
                <w:color w:val="000000"/>
                <w:sz w:val="20"/>
                <w:szCs w:val="20"/>
              </w:rPr>
            </w:pPr>
            <w:r w:rsidRPr="003A4A72">
              <w:rPr>
                <w:rFonts w:ascii="Arial" w:hAnsi="Arial" w:cs="Arial"/>
                <w:color w:val="000000"/>
                <w:sz w:val="20"/>
                <w:szCs w:val="20"/>
              </w:rPr>
              <w:t>R$</w:t>
            </w:r>
          </w:p>
        </w:tc>
        <w:tc>
          <w:tcPr>
            <w:tcW w:w="993" w:type="dxa"/>
          </w:tcPr>
          <w:p w:rsidR="00A106D9" w:rsidRPr="003A4A72" w:rsidRDefault="00A106D9" w:rsidP="008747D8">
            <w:pPr>
              <w:ind w:left="-70"/>
              <w:jc w:val="right"/>
              <w:rPr>
                <w:rFonts w:ascii="Arial" w:hAnsi="Arial" w:cs="Arial"/>
                <w:color w:val="000000"/>
                <w:sz w:val="20"/>
                <w:szCs w:val="20"/>
              </w:rPr>
            </w:pPr>
            <w:r w:rsidRPr="003A4A72">
              <w:rPr>
                <w:rFonts w:ascii="Arial" w:hAnsi="Arial" w:cs="Arial"/>
                <w:color w:val="000000"/>
                <w:sz w:val="20"/>
                <w:szCs w:val="20"/>
              </w:rPr>
              <w:t>4.500,00</w:t>
            </w:r>
          </w:p>
        </w:tc>
      </w:tr>
    </w:tbl>
    <w:p w:rsidR="00A106D9" w:rsidRPr="003A4A72" w:rsidRDefault="00A106D9" w:rsidP="00A106D9">
      <w:pPr>
        <w:ind w:firstLine="709"/>
        <w:jc w:val="both"/>
        <w:rPr>
          <w:rFonts w:ascii="Arial" w:hAnsi="Arial" w:cs="Arial"/>
          <w:sz w:val="20"/>
          <w:szCs w:val="20"/>
        </w:rPr>
      </w:pPr>
    </w:p>
    <w:p w:rsidR="003A4A72" w:rsidRPr="003A4A72" w:rsidRDefault="003A4A72" w:rsidP="003A4A72">
      <w:pPr>
        <w:spacing w:line="360" w:lineRule="auto"/>
        <w:ind w:left="708" w:firstLine="708"/>
        <w:jc w:val="both"/>
        <w:rPr>
          <w:rFonts w:ascii="Arial" w:hAnsi="Arial" w:cs="Arial"/>
        </w:rPr>
      </w:pPr>
    </w:p>
    <w:p w:rsidR="003A4A72" w:rsidRPr="003A4A72" w:rsidRDefault="003A4A72" w:rsidP="00AD2A04">
      <w:pPr>
        <w:spacing w:line="360" w:lineRule="auto"/>
        <w:ind w:left="708" w:firstLine="1419"/>
        <w:jc w:val="both"/>
        <w:rPr>
          <w:rFonts w:ascii="Arial" w:hAnsi="Arial" w:cs="Arial"/>
          <w:sz w:val="22"/>
          <w:szCs w:val="22"/>
        </w:rPr>
      </w:pPr>
      <w:r w:rsidRPr="003A4A72">
        <w:rPr>
          <w:rFonts w:ascii="Arial" w:hAnsi="Arial" w:cs="Arial"/>
          <w:sz w:val="22"/>
          <w:szCs w:val="22"/>
        </w:rPr>
        <w:t>Art. 3º Esta Lei entra em vigor da data da sua publicação.</w:t>
      </w:r>
    </w:p>
    <w:p w:rsidR="00A106D9" w:rsidRPr="003A4A72" w:rsidRDefault="00A106D9" w:rsidP="00A106D9">
      <w:pPr>
        <w:pStyle w:val="Corpodetexto2"/>
        <w:spacing w:after="0" w:line="360" w:lineRule="auto"/>
        <w:ind w:firstLine="2124"/>
        <w:jc w:val="both"/>
        <w:rPr>
          <w:rFonts w:ascii="Arial" w:hAnsi="Arial" w:cs="Arial"/>
          <w:sz w:val="20"/>
          <w:szCs w:val="20"/>
          <w:lang w:val="pt-BR"/>
        </w:rPr>
      </w:pPr>
    </w:p>
    <w:p w:rsidR="00A106D9" w:rsidRPr="00775D60" w:rsidRDefault="00A106D9" w:rsidP="00A106D9">
      <w:pPr>
        <w:pStyle w:val="Corpodetexto2"/>
        <w:spacing w:after="0" w:line="360" w:lineRule="auto"/>
        <w:ind w:firstLine="2124"/>
        <w:jc w:val="both"/>
        <w:rPr>
          <w:rFonts w:ascii="Arial" w:hAnsi="Arial" w:cs="Arial"/>
          <w:sz w:val="22"/>
          <w:szCs w:val="22"/>
        </w:rPr>
      </w:pPr>
      <w:r w:rsidRPr="00775D60">
        <w:rPr>
          <w:rFonts w:ascii="Arial" w:hAnsi="Arial" w:cs="Arial"/>
          <w:sz w:val="22"/>
          <w:szCs w:val="22"/>
        </w:rPr>
        <w:t>Gabinete d</w:t>
      </w:r>
      <w:r w:rsidRPr="00775D60">
        <w:rPr>
          <w:rFonts w:ascii="Arial" w:hAnsi="Arial" w:cs="Arial"/>
          <w:sz w:val="22"/>
          <w:szCs w:val="22"/>
          <w:lang w:val="pt-BR"/>
        </w:rPr>
        <w:t>o</w:t>
      </w:r>
      <w:r w:rsidRPr="00775D60">
        <w:rPr>
          <w:rFonts w:ascii="Arial" w:hAnsi="Arial" w:cs="Arial"/>
          <w:sz w:val="22"/>
          <w:szCs w:val="22"/>
        </w:rPr>
        <w:t xml:space="preserve"> Prefeit</w:t>
      </w:r>
      <w:r w:rsidRPr="00775D60">
        <w:rPr>
          <w:rFonts w:ascii="Arial" w:hAnsi="Arial" w:cs="Arial"/>
          <w:sz w:val="22"/>
          <w:szCs w:val="22"/>
          <w:lang w:val="pt-BR"/>
        </w:rPr>
        <w:t>o</w:t>
      </w:r>
      <w:r w:rsidRPr="00775D60">
        <w:rPr>
          <w:rFonts w:ascii="Arial" w:hAnsi="Arial" w:cs="Arial"/>
          <w:sz w:val="22"/>
          <w:szCs w:val="22"/>
        </w:rPr>
        <w:t xml:space="preserve"> Municipal de Anta Gorda RS, aos </w:t>
      </w:r>
      <w:r w:rsidRPr="00775D60">
        <w:rPr>
          <w:rFonts w:ascii="Arial" w:hAnsi="Arial" w:cs="Arial"/>
          <w:sz w:val="22"/>
          <w:szCs w:val="22"/>
          <w:lang w:val="pt-BR"/>
        </w:rPr>
        <w:t>12</w:t>
      </w:r>
      <w:r w:rsidRPr="00775D60">
        <w:rPr>
          <w:rFonts w:ascii="Arial" w:hAnsi="Arial" w:cs="Arial"/>
          <w:sz w:val="22"/>
          <w:szCs w:val="22"/>
        </w:rPr>
        <w:t xml:space="preserve"> dias do mês de </w:t>
      </w:r>
      <w:r w:rsidRPr="00775D60">
        <w:rPr>
          <w:rFonts w:ascii="Arial" w:hAnsi="Arial" w:cs="Arial"/>
          <w:sz w:val="22"/>
          <w:szCs w:val="22"/>
          <w:lang w:val="pt-BR"/>
        </w:rPr>
        <w:t>março de 2021.</w:t>
      </w:r>
    </w:p>
    <w:p w:rsidR="00A106D9" w:rsidRPr="00775D60" w:rsidRDefault="00A106D9" w:rsidP="00A106D9">
      <w:pPr>
        <w:pStyle w:val="Ttulo2"/>
        <w:rPr>
          <w:b w:val="0"/>
          <w:bCs w:val="0"/>
          <w:color w:val="auto"/>
        </w:rPr>
      </w:pPr>
    </w:p>
    <w:p w:rsidR="00AB310A" w:rsidRPr="00775D60" w:rsidRDefault="00AB310A" w:rsidP="00775D60">
      <w:pPr>
        <w:spacing w:after="200"/>
        <w:rPr>
          <w:rFonts w:ascii="Arial" w:hAnsi="Arial" w:cs="Arial"/>
          <w:sz w:val="22"/>
          <w:szCs w:val="22"/>
        </w:rPr>
      </w:pPr>
    </w:p>
    <w:p w:rsidR="00A106D9" w:rsidRPr="00775D60" w:rsidRDefault="00A106D9" w:rsidP="00775D60">
      <w:pPr>
        <w:pStyle w:val="Ttulo2"/>
        <w:spacing w:after="200"/>
        <w:rPr>
          <w:b w:val="0"/>
          <w:color w:val="auto"/>
        </w:rPr>
      </w:pPr>
      <w:r w:rsidRPr="00775D60">
        <w:rPr>
          <w:b w:val="0"/>
          <w:bCs w:val="0"/>
          <w:color w:val="auto"/>
        </w:rPr>
        <w:t xml:space="preserve">Francisco David </w:t>
      </w:r>
      <w:proofErr w:type="spellStart"/>
      <w:r w:rsidRPr="00775D60">
        <w:rPr>
          <w:b w:val="0"/>
          <w:bCs w:val="0"/>
          <w:color w:val="auto"/>
        </w:rPr>
        <w:t>Frighetto</w:t>
      </w:r>
      <w:proofErr w:type="spellEnd"/>
      <w:r w:rsidRPr="00775D60">
        <w:rPr>
          <w:b w:val="0"/>
          <w:color w:val="auto"/>
        </w:rPr>
        <w:t xml:space="preserve"> </w:t>
      </w:r>
    </w:p>
    <w:p w:rsidR="00775D60" w:rsidRPr="0076529C" w:rsidRDefault="00A106D9" w:rsidP="00775D60">
      <w:pPr>
        <w:spacing w:after="200"/>
        <w:jc w:val="center"/>
        <w:rPr>
          <w:rFonts w:ascii="Arial" w:hAnsi="Arial" w:cs="Arial"/>
          <w:bCs/>
          <w:sz w:val="22"/>
          <w:szCs w:val="22"/>
        </w:rPr>
      </w:pPr>
      <w:r w:rsidRPr="0076529C">
        <w:rPr>
          <w:rFonts w:ascii="Arial" w:hAnsi="Arial" w:cs="Arial"/>
          <w:bCs/>
          <w:sz w:val="22"/>
          <w:szCs w:val="22"/>
        </w:rPr>
        <w:t>Prefeito Municipal</w:t>
      </w:r>
    </w:p>
    <w:p w:rsidR="008F4EA4" w:rsidRPr="0076529C" w:rsidRDefault="00C35326" w:rsidP="00AD2A04">
      <w:pPr>
        <w:spacing w:after="200" w:line="360" w:lineRule="auto"/>
        <w:jc w:val="center"/>
        <w:rPr>
          <w:rFonts w:ascii="Arial" w:hAnsi="Arial" w:cs="Arial"/>
          <w:bCs/>
          <w:sz w:val="22"/>
          <w:szCs w:val="22"/>
          <w:u w:val="single"/>
        </w:rPr>
      </w:pPr>
      <w:r w:rsidRPr="0076529C">
        <w:rPr>
          <w:rFonts w:ascii="Arial" w:hAnsi="Arial" w:cs="Arial"/>
          <w:bCs/>
          <w:sz w:val="22"/>
          <w:szCs w:val="22"/>
          <w:u w:val="single"/>
        </w:rPr>
        <w:lastRenderedPageBreak/>
        <w:t>JUSTIFICATIVA AO PROJETO DE LEI 018/2021</w:t>
      </w:r>
    </w:p>
    <w:p w:rsidR="008F4EA4" w:rsidRPr="0076529C" w:rsidRDefault="008F4EA4" w:rsidP="00AD2A04">
      <w:pPr>
        <w:spacing w:after="200" w:line="360" w:lineRule="auto"/>
        <w:jc w:val="center"/>
        <w:rPr>
          <w:rFonts w:ascii="Arial" w:hAnsi="Arial" w:cs="Arial"/>
          <w:bCs/>
          <w:sz w:val="22"/>
          <w:szCs w:val="22"/>
          <w:u w:val="single"/>
        </w:rPr>
      </w:pPr>
    </w:p>
    <w:p w:rsidR="00AD2A04" w:rsidRPr="0076529C" w:rsidRDefault="00AD2A04" w:rsidP="00AD2A04">
      <w:pPr>
        <w:spacing w:after="200" w:line="360" w:lineRule="auto"/>
        <w:ind w:firstLine="2127"/>
        <w:jc w:val="both"/>
        <w:rPr>
          <w:rFonts w:ascii="Arial" w:hAnsi="Arial" w:cs="Arial"/>
          <w:sz w:val="22"/>
          <w:szCs w:val="22"/>
          <w:shd w:val="clear" w:color="auto" w:fill="FFFFFF"/>
        </w:rPr>
      </w:pPr>
      <w:r w:rsidRPr="0076529C">
        <w:rPr>
          <w:rFonts w:ascii="Arial" w:hAnsi="Arial" w:cs="Arial"/>
          <w:sz w:val="22"/>
          <w:szCs w:val="22"/>
          <w:shd w:val="clear" w:color="auto" w:fill="FFFFFF"/>
        </w:rPr>
        <w:t>Prezados vereadores, t</w:t>
      </w:r>
      <w:r w:rsidR="008F4EA4" w:rsidRPr="0076529C">
        <w:rPr>
          <w:rFonts w:ascii="Arial" w:hAnsi="Arial" w:cs="Arial"/>
          <w:sz w:val="22"/>
          <w:szCs w:val="22"/>
          <w:shd w:val="clear" w:color="auto" w:fill="FFFFFF"/>
        </w:rPr>
        <w:t xml:space="preserve">rata-se de Projeto de Lei solicitando autorização legislativa para abertura de crédito </w:t>
      </w:r>
      <w:r w:rsidRPr="0076529C">
        <w:rPr>
          <w:rFonts w:ascii="Arial" w:hAnsi="Arial" w:cs="Arial"/>
          <w:sz w:val="22"/>
          <w:szCs w:val="22"/>
          <w:shd w:val="clear" w:color="auto" w:fill="FFFFFF"/>
        </w:rPr>
        <w:t>destinado ao Conselho Comunitário Pró-Segurança – CONSEPRO do nosso Município.</w:t>
      </w:r>
    </w:p>
    <w:p w:rsidR="0076529C" w:rsidRPr="0076529C" w:rsidRDefault="00A37CC4" w:rsidP="0076529C">
      <w:pPr>
        <w:spacing w:after="200" w:line="360" w:lineRule="auto"/>
        <w:ind w:firstLine="2127"/>
        <w:jc w:val="both"/>
        <w:rPr>
          <w:rFonts w:ascii="Arial" w:hAnsi="Arial" w:cs="Arial"/>
          <w:sz w:val="22"/>
          <w:szCs w:val="22"/>
          <w:shd w:val="clear" w:color="auto" w:fill="FFFFFF"/>
        </w:rPr>
      </w:pPr>
      <w:r w:rsidRPr="0076529C">
        <w:rPr>
          <w:rFonts w:ascii="Arial" w:hAnsi="Arial" w:cs="Arial"/>
          <w:sz w:val="22"/>
          <w:szCs w:val="22"/>
          <w:shd w:val="clear" w:color="auto" w:fill="FFFFFF"/>
        </w:rPr>
        <w:t xml:space="preserve">As entidades </w:t>
      </w:r>
      <w:r w:rsidR="00074E52" w:rsidRPr="0076529C">
        <w:rPr>
          <w:rFonts w:ascii="Arial" w:hAnsi="Arial" w:cs="Arial"/>
          <w:sz w:val="22"/>
          <w:szCs w:val="22"/>
          <w:shd w:val="clear" w:color="auto" w:fill="FFFFFF"/>
        </w:rPr>
        <w:t>de segurança pública locais não dispõem de nenhum tipo de arrecadação, sendo necessário o custeio pelo CONSEPRO da maioria das despesas corriqueiras e, considerando o número reduzido de agentes policiais, objetiva-se, com o presente, a contratação de um estagiário para a Delegacia de Polícia.</w:t>
      </w:r>
      <w:r w:rsidR="0076529C" w:rsidRPr="0076529C">
        <w:rPr>
          <w:rFonts w:ascii="Arial" w:hAnsi="Arial" w:cs="Arial"/>
          <w:sz w:val="22"/>
          <w:szCs w:val="22"/>
          <w:shd w:val="clear" w:color="auto" w:fill="FFFFFF"/>
        </w:rPr>
        <w:t xml:space="preserve"> </w:t>
      </w:r>
    </w:p>
    <w:p w:rsidR="0076529C" w:rsidRPr="0076529C" w:rsidRDefault="0076529C" w:rsidP="0076529C">
      <w:pPr>
        <w:spacing w:after="200" w:line="360" w:lineRule="auto"/>
        <w:ind w:firstLine="2127"/>
        <w:jc w:val="both"/>
        <w:rPr>
          <w:rFonts w:ascii="Arial" w:hAnsi="Arial" w:cs="Arial"/>
          <w:sz w:val="22"/>
          <w:szCs w:val="22"/>
          <w:shd w:val="clear" w:color="auto" w:fill="FFFFFF"/>
        </w:rPr>
      </w:pPr>
      <w:r w:rsidRPr="0076529C">
        <w:rPr>
          <w:rFonts w:ascii="Arial" w:hAnsi="Arial" w:cs="Arial"/>
          <w:sz w:val="22"/>
          <w:szCs w:val="22"/>
          <w:shd w:val="clear" w:color="auto" w:fill="FFFFFF"/>
        </w:rPr>
        <w:t>O crédito servirá para as despesas com a referida contratação para o ano de 2021, para o pagamento da bolsa-auxílio.</w:t>
      </w:r>
    </w:p>
    <w:p w:rsidR="00CF0B0B" w:rsidRPr="0076529C" w:rsidRDefault="008F4EA4" w:rsidP="00CF0B0B">
      <w:pPr>
        <w:spacing w:after="200" w:line="360" w:lineRule="auto"/>
        <w:ind w:firstLine="2127"/>
        <w:jc w:val="both"/>
        <w:rPr>
          <w:rFonts w:ascii="Arial" w:hAnsi="Arial" w:cs="Arial"/>
          <w:sz w:val="22"/>
          <w:szCs w:val="22"/>
          <w:shd w:val="clear" w:color="auto" w:fill="FFFFFF"/>
        </w:rPr>
      </w:pPr>
      <w:r w:rsidRPr="0076529C">
        <w:rPr>
          <w:rFonts w:ascii="Arial" w:hAnsi="Arial" w:cs="Arial"/>
          <w:sz w:val="22"/>
          <w:szCs w:val="22"/>
          <w:shd w:val="clear" w:color="auto" w:fill="FFFFFF"/>
        </w:rPr>
        <w:t>A</w:t>
      </w:r>
      <w:r w:rsidR="00CF0B0B" w:rsidRPr="0076529C">
        <w:rPr>
          <w:rFonts w:ascii="Arial" w:hAnsi="Arial" w:cs="Arial"/>
          <w:sz w:val="22"/>
          <w:szCs w:val="22"/>
          <w:shd w:val="clear" w:color="auto" w:fill="FFFFFF"/>
        </w:rPr>
        <w:t xml:space="preserve"> comunidade antagordense será beneficiada com atendimentos diários, sem interrupções, na Delegacia de Polícia, para serviços básicos de atendimento ao público, incluindo registros de ocorrências. As policias poderão exercer suas atividades com êxito, de maneira contínua, oferecendo mais segurança aos munícipes, bem como melhor receptividades nos Órgãos Policiais, estreitando as relações com a comunidade.</w:t>
      </w:r>
    </w:p>
    <w:p w:rsidR="008F4EA4" w:rsidRPr="0076529C" w:rsidRDefault="008F4EA4" w:rsidP="0076529C">
      <w:pPr>
        <w:spacing w:after="200" w:line="360" w:lineRule="auto"/>
        <w:ind w:firstLine="2127"/>
        <w:jc w:val="both"/>
        <w:rPr>
          <w:rFonts w:ascii="Arial" w:hAnsi="Arial" w:cs="Arial"/>
          <w:bCs/>
          <w:sz w:val="22"/>
          <w:szCs w:val="22"/>
        </w:rPr>
      </w:pPr>
      <w:r w:rsidRPr="0076529C">
        <w:rPr>
          <w:rFonts w:ascii="Arial" w:hAnsi="Arial" w:cs="Arial"/>
          <w:sz w:val="22"/>
          <w:szCs w:val="22"/>
          <w:shd w:val="clear" w:color="auto" w:fill="FFFFFF"/>
        </w:rPr>
        <w:t>Sendo assim, solicitamos a aprov</w:t>
      </w:r>
      <w:r w:rsidR="0076529C" w:rsidRPr="0076529C">
        <w:rPr>
          <w:rFonts w:ascii="Arial" w:hAnsi="Arial" w:cs="Arial"/>
          <w:sz w:val="22"/>
          <w:szCs w:val="22"/>
          <w:shd w:val="clear" w:color="auto" w:fill="FFFFFF"/>
        </w:rPr>
        <w:t>ação do presente Projeto de Lei e, v</w:t>
      </w:r>
      <w:r w:rsidRPr="0076529C">
        <w:rPr>
          <w:rFonts w:ascii="Arial" w:hAnsi="Arial" w:cs="Arial"/>
          <w:bCs/>
          <w:sz w:val="22"/>
          <w:szCs w:val="22"/>
        </w:rPr>
        <w:t xml:space="preserve">alendo-nos da oportunidade, reiterarmos protestos da mais alta estima e consideração.  </w:t>
      </w:r>
    </w:p>
    <w:p w:rsidR="0076529C" w:rsidRPr="0076529C" w:rsidRDefault="0076529C" w:rsidP="0076529C">
      <w:pPr>
        <w:spacing w:after="200" w:line="360" w:lineRule="auto"/>
        <w:ind w:firstLine="2127"/>
        <w:jc w:val="both"/>
        <w:rPr>
          <w:rFonts w:ascii="Arial" w:hAnsi="Arial" w:cs="Arial"/>
          <w:bCs/>
          <w:sz w:val="22"/>
          <w:szCs w:val="22"/>
        </w:rPr>
      </w:pPr>
    </w:p>
    <w:p w:rsidR="0076529C" w:rsidRPr="0076529C" w:rsidRDefault="00E97258" w:rsidP="0076529C">
      <w:pPr>
        <w:spacing w:after="200" w:line="360" w:lineRule="auto"/>
        <w:jc w:val="center"/>
        <w:rPr>
          <w:rFonts w:ascii="Arial" w:hAnsi="Arial" w:cs="Arial"/>
          <w:bCs/>
          <w:sz w:val="22"/>
          <w:szCs w:val="22"/>
        </w:rPr>
      </w:pPr>
      <w:r>
        <w:rPr>
          <w:rFonts w:ascii="Arial" w:hAnsi="Arial" w:cs="Arial"/>
          <w:bCs/>
          <w:sz w:val="22"/>
          <w:szCs w:val="22"/>
        </w:rPr>
        <w:t>Francisco D</w:t>
      </w:r>
      <w:bookmarkStart w:id="0" w:name="_GoBack"/>
      <w:bookmarkEnd w:id="0"/>
      <w:r w:rsidR="0076529C" w:rsidRPr="0076529C">
        <w:rPr>
          <w:rFonts w:ascii="Arial" w:hAnsi="Arial" w:cs="Arial"/>
          <w:bCs/>
          <w:sz w:val="22"/>
          <w:szCs w:val="22"/>
        </w:rPr>
        <w:t xml:space="preserve">avid </w:t>
      </w:r>
      <w:proofErr w:type="spellStart"/>
      <w:r w:rsidR="0076529C" w:rsidRPr="0076529C">
        <w:rPr>
          <w:rFonts w:ascii="Arial" w:hAnsi="Arial" w:cs="Arial"/>
          <w:bCs/>
          <w:sz w:val="22"/>
          <w:szCs w:val="22"/>
        </w:rPr>
        <w:t>Frighetto</w:t>
      </w:r>
      <w:proofErr w:type="spellEnd"/>
      <w:r w:rsidR="0076529C" w:rsidRPr="0076529C">
        <w:rPr>
          <w:rFonts w:ascii="Arial" w:hAnsi="Arial" w:cs="Arial"/>
          <w:bCs/>
          <w:sz w:val="22"/>
          <w:szCs w:val="22"/>
        </w:rPr>
        <w:t>,</w:t>
      </w:r>
    </w:p>
    <w:p w:rsidR="0076529C" w:rsidRPr="0076529C" w:rsidRDefault="0076529C" w:rsidP="0076529C">
      <w:pPr>
        <w:spacing w:after="200" w:line="360" w:lineRule="auto"/>
        <w:jc w:val="center"/>
        <w:rPr>
          <w:rFonts w:ascii="Arial" w:hAnsi="Arial" w:cs="Arial"/>
          <w:bCs/>
          <w:sz w:val="22"/>
          <w:szCs w:val="22"/>
        </w:rPr>
      </w:pPr>
      <w:r w:rsidRPr="0076529C">
        <w:rPr>
          <w:rFonts w:ascii="Arial" w:hAnsi="Arial" w:cs="Arial"/>
          <w:bCs/>
          <w:sz w:val="22"/>
          <w:szCs w:val="22"/>
        </w:rPr>
        <w:t>Prefeito Municipal.</w:t>
      </w:r>
    </w:p>
    <w:p w:rsidR="00C35326" w:rsidRPr="00AD2A04" w:rsidRDefault="00C35326" w:rsidP="00AD2A04">
      <w:pPr>
        <w:spacing w:after="200" w:line="360" w:lineRule="auto"/>
        <w:jc w:val="both"/>
        <w:rPr>
          <w:rFonts w:ascii="Arial" w:hAnsi="Arial" w:cs="Arial"/>
          <w:sz w:val="22"/>
          <w:szCs w:val="22"/>
        </w:rPr>
      </w:pPr>
    </w:p>
    <w:p w:rsidR="008F4EA4" w:rsidRPr="00AD2A04" w:rsidRDefault="008F4EA4" w:rsidP="00AD2A04">
      <w:pPr>
        <w:spacing w:after="200"/>
        <w:jc w:val="both"/>
        <w:rPr>
          <w:rFonts w:ascii="Arial" w:hAnsi="Arial" w:cs="Arial"/>
          <w:sz w:val="22"/>
          <w:szCs w:val="22"/>
        </w:rPr>
      </w:pPr>
    </w:p>
    <w:sectPr w:rsidR="008F4EA4" w:rsidRPr="00AD2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D9"/>
    <w:rsid w:val="00074E52"/>
    <w:rsid w:val="0031468F"/>
    <w:rsid w:val="003A4A72"/>
    <w:rsid w:val="0067413E"/>
    <w:rsid w:val="006A3900"/>
    <w:rsid w:val="00745F89"/>
    <w:rsid w:val="0076529C"/>
    <w:rsid w:val="00775D60"/>
    <w:rsid w:val="007B49B1"/>
    <w:rsid w:val="00886EA0"/>
    <w:rsid w:val="008F4EA4"/>
    <w:rsid w:val="00A106D9"/>
    <w:rsid w:val="00A37CC4"/>
    <w:rsid w:val="00AB310A"/>
    <w:rsid w:val="00AD2A04"/>
    <w:rsid w:val="00C35326"/>
    <w:rsid w:val="00CF0B0B"/>
    <w:rsid w:val="00E97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9408"/>
  <w15:docId w15:val="{C28E0E0A-C211-49FB-90AE-60656693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D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A106D9"/>
    <w:pPr>
      <w:keepNext/>
      <w:jc w:val="center"/>
      <w:outlineLvl w:val="1"/>
    </w:pPr>
    <w:rPr>
      <w:rFonts w:ascii="Arial" w:hAnsi="Arial" w:cs="Arial"/>
      <w:b/>
      <w:bCs/>
      <w:color w:val="FF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106D9"/>
    <w:rPr>
      <w:rFonts w:ascii="Arial" w:eastAsia="Times New Roman" w:hAnsi="Arial" w:cs="Arial"/>
      <w:b/>
      <w:bCs/>
      <w:color w:val="FF0000"/>
      <w:lang w:eastAsia="pt-BR"/>
    </w:rPr>
  </w:style>
  <w:style w:type="paragraph" w:styleId="Recuodecorpodetexto">
    <w:name w:val="Body Text Indent"/>
    <w:basedOn w:val="Normal"/>
    <w:link w:val="RecuodecorpodetextoChar"/>
    <w:uiPriority w:val="99"/>
    <w:semiHidden/>
    <w:unhideWhenUsed/>
    <w:rsid w:val="00A106D9"/>
    <w:pPr>
      <w:spacing w:after="120"/>
      <w:ind w:left="283"/>
    </w:pPr>
  </w:style>
  <w:style w:type="character" w:customStyle="1" w:styleId="RecuodecorpodetextoChar">
    <w:name w:val="Recuo de corpo de texto Char"/>
    <w:basedOn w:val="Fontepargpadro"/>
    <w:link w:val="Recuodecorpodetexto"/>
    <w:uiPriority w:val="99"/>
    <w:semiHidden/>
    <w:rsid w:val="00A106D9"/>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A106D9"/>
    <w:pPr>
      <w:spacing w:after="120" w:line="480" w:lineRule="auto"/>
    </w:pPr>
    <w:rPr>
      <w:lang w:val="x-none" w:eastAsia="x-none"/>
    </w:rPr>
  </w:style>
  <w:style w:type="character" w:customStyle="1" w:styleId="Corpodetexto2Char">
    <w:name w:val="Corpo de texto 2 Char"/>
    <w:basedOn w:val="Fontepargpadro"/>
    <w:link w:val="Corpodetexto2"/>
    <w:rsid w:val="00A106D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Pregao</dc:creator>
  <cp:lastModifiedBy>Pregao</cp:lastModifiedBy>
  <cp:revision>6</cp:revision>
  <dcterms:created xsi:type="dcterms:W3CDTF">2021-03-12T11:25:00Z</dcterms:created>
  <dcterms:modified xsi:type="dcterms:W3CDTF">2021-03-12T11:37:00Z</dcterms:modified>
</cp:coreProperties>
</file>