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5F" w:rsidRDefault="00E5355F" w:rsidP="00203DFD">
      <w:pPr>
        <w:spacing w:line="36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Projeto de Lei nº </w:t>
      </w:r>
      <w:r w:rsidR="002F34CE">
        <w:rPr>
          <w:rFonts w:ascii="Arial" w:hAnsi="Arial" w:cs="Arial"/>
        </w:rPr>
        <w:t>028</w:t>
      </w:r>
      <w:r w:rsidR="00715695">
        <w:rPr>
          <w:rFonts w:ascii="Arial" w:hAnsi="Arial" w:cs="Arial"/>
        </w:rPr>
        <w:t>/2021, de 0</w:t>
      </w:r>
      <w:r w:rsidR="00720C69">
        <w:rPr>
          <w:rFonts w:ascii="Arial" w:hAnsi="Arial" w:cs="Arial"/>
        </w:rPr>
        <w:t>6</w:t>
      </w:r>
      <w:r w:rsidRPr="00267739">
        <w:rPr>
          <w:rFonts w:ascii="Arial" w:hAnsi="Arial" w:cs="Arial"/>
        </w:rPr>
        <w:t xml:space="preserve"> de ma</w:t>
      </w:r>
      <w:r w:rsidR="00715695">
        <w:rPr>
          <w:rFonts w:ascii="Arial" w:hAnsi="Arial" w:cs="Arial"/>
        </w:rPr>
        <w:t>i</w:t>
      </w:r>
      <w:r w:rsidRPr="00267739">
        <w:rPr>
          <w:rFonts w:ascii="Arial" w:hAnsi="Arial" w:cs="Arial"/>
        </w:rPr>
        <w:t>o de 2021.</w:t>
      </w:r>
    </w:p>
    <w:p w:rsidR="00267739" w:rsidRPr="003E52AC" w:rsidRDefault="00267739" w:rsidP="003E52AC">
      <w:pPr>
        <w:spacing w:line="360" w:lineRule="auto"/>
        <w:ind w:left="4253"/>
        <w:jc w:val="both"/>
        <w:rPr>
          <w:rFonts w:ascii="Arial" w:hAnsi="Arial" w:cs="Arial"/>
        </w:rPr>
      </w:pPr>
    </w:p>
    <w:p w:rsidR="00E5355F" w:rsidRPr="003E52AC" w:rsidRDefault="00E5355F" w:rsidP="003E52AC">
      <w:pPr>
        <w:spacing w:line="360" w:lineRule="auto"/>
        <w:ind w:left="2835"/>
        <w:jc w:val="both"/>
        <w:rPr>
          <w:rFonts w:ascii="Arial" w:hAnsi="Arial" w:cs="Arial"/>
        </w:rPr>
      </w:pPr>
      <w:r w:rsidRPr="003E52AC">
        <w:rPr>
          <w:rFonts w:ascii="Arial" w:hAnsi="Arial" w:cs="Arial"/>
        </w:rPr>
        <w:t xml:space="preserve"> </w:t>
      </w:r>
      <w:r w:rsidR="00716CF4" w:rsidRPr="003E52AC">
        <w:rPr>
          <w:rFonts w:ascii="Arial" w:hAnsi="Arial" w:cs="Arial"/>
        </w:rPr>
        <w:t>“</w:t>
      </w:r>
      <w:r w:rsidR="003E52AC" w:rsidRPr="003E52AC">
        <w:rPr>
          <w:rFonts w:ascii="Arial" w:hAnsi="Arial" w:cs="Arial"/>
        </w:rPr>
        <w:t xml:space="preserve">Revoga a </w:t>
      </w:r>
      <w:r w:rsidR="003E52AC" w:rsidRPr="003E52AC">
        <w:rPr>
          <w:rFonts w:ascii="Arial" w:hAnsi="Arial" w:cs="Arial"/>
          <w:color w:val="000000"/>
        </w:rPr>
        <w:t>Lei Municipal nº 1.038 de 13 de agosto de 1997 e a Lei Municipal nº 1.488 de 15 de junho de 2005</w:t>
      </w:r>
      <w:r w:rsidR="00F52CA3">
        <w:rPr>
          <w:rFonts w:ascii="Arial" w:hAnsi="Arial" w:cs="Arial"/>
          <w:color w:val="000000"/>
        </w:rPr>
        <w:t>;</w:t>
      </w:r>
      <w:r w:rsidR="003E52AC">
        <w:rPr>
          <w:rFonts w:ascii="Arial" w:hAnsi="Arial" w:cs="Arial"/>
          <w:color w:val="000000"/>
        </w:rPr>
        <w:t xml:space="preserve"> mantém </w:t>
      </w:r>
      <w:r w:rsidR="003E52AC">
        <w:rPr>
          <w:rFonts w:ascii="Arial" w:hAnsi="Arial" w:cs="Arial"/>
        </w:rPr>
        <w:t>o Programa Municipal de Apoio Empresarial – PRÓ EMPRESA, o Conselho Municipal de Dese</w:t>
      </w:r>
      <w:r w:rsidR="00B6453A">
        <w:rPr>
          <w:rFonts w:ascii="Arial" w:hAnsi="Arial" w:cs="Arial"/>
        </w:rPr>
        <w:t>nvolvimento Industrial – CMDI, Suplementação de V</w:t>
      </w:r>
      <w:r w:rsidR="003E52AC">
        <w:rPr>
          <w:rFonts w:ascii="Arial" w:hAnsi="Arial" w:cs="Arial"/>
        </w:rPr>
        <w:t>erba</w:t>
      </w:r>
      <w:r w:rsidR="003E52AC">
        <w:rPr>
          <w:rFonts w:ascii="Arial" w:hAnsi="Arial" w:cs="Arial"/>
          <w:color w:val="000000"/>
        </w:rPr>
        <w:t xml:space="preserve"> e dá outras providências</w:t>
      </w:r>
      <w:r w:rsidR="00716CF4" w:rsidRPr="003E52AC">
        <w:rPr>
          <w:rFonts w:ascii="Arial" w:hAnsi="Arial" w:cs="Arial"/>
        </w:rPr>
        <w:t>”</w:t>
      </w:r>
      <w:r w:rsidRPr="003E52AC">
        <w:rPr>
          <w:rFonts w:ascii="Arial" w:hAnsi="Arial" w:cs="Arial"/>
        </w:rPr>
        <w:t xml:space="preserve">. </w:t>
      </w:r>
    </w:p>
    <w:p w:rsidR="00267739" w:rsidRPr="003E52AC" w:rsidRDefault="00267739" w:rsidP="003E52AC">
      <w:pPr>
        <w:spacing w:line="360" w:lineRule="auto"/>
        <w:ind w:left="4253"/>
        <w:jc w:val="both"/>
        <w:rPr>
          <w:rFonts w:ascii="Arial" w:hAnsi="Arial" w:cs="Arial"/>
        </w:rPr>
      </w:pPr>
    </w:p>
    <w:p w:rsidR="00E5355F" w:rsidRDefault="00BA5444" w:rsidP="00203DFD">
      <w:pPr>
        <w:spacing w:line="360" w:lineRule="auto"/>
        <w:ind w:firstLine="12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Francisco David </w:t>
      </w:r>
      <w:proofErr w:type="spellStart"/>
      <w:r>
        <w:rPr>
          <w:rFonts w:ascii="Arial" w:hAnsi="Arial" w:cs="Arial"/>
        </w:rPr>
        <w:t>Frighetto</w:t>
      </w:r>
      <w:proofErr w:type="spellEnd"/>
      <w:r>
        <w:rPr>
          <w:rFonts w:ascii="Arial" w:hAnsi="Arial" w:cs="Arial"/>
        </w:rPr>
        <w:t>,</w:t>
      </w:r>
      <w:r w:rsidR="00E5355F" w:rsidRPr="00267739">
        <w:rPr>
          <w:rFonts w:ascii="Arial" w:hAnsi="Arial" w:cs="Arial"/>
        </w:rPr>
        <w:t xml:space="preserve"> Prefeito Municipal de Anta Gorda, Estado do Rio Grande do Sul, no uso das atribuições que lhe confer</w:t>
      </w:r>
      <w:r w:rsidR="00653CF7" w:rsidRPr="00267739">
        <w:rPr>
          <w:rFonts w:ascii="Arial" w:hAnsi="Arial" w:cs="Arial"/>
        </w:rPr>
        <w:t>e a Lei Orgânica Municipal, faz</w:t>
      </w:r>
      <w:r w:rsidR="00E5355F" w:rsidRPr="00267739">
        <w:rPr>
          <w:rFonts w:ascii="Arial" w:hAnsi="Arial" w:cs="Arial"/>
        </w:rPr>
        <w:t xml:space="preserve"> saber</w:t>
      </w:r>
      <w:r w:rsidR="00653CF7" w:rsidRPr="00267739">
        <w:rPr>
          <w:rFonts w:ascii="Arial" w:hAnsi="Arial" w:cs="Arial"/>
        </w:rPr>
        <w:t>,</w:t>
      </w:r>
      <w:r w:rsidR="00E5355F" w:rsidRPr="00267739">
        <w:rPr>
          <w:rFonts w:ascii="Arial" w:hAnsi="Arial" w:cs="Arial"/>
        </w:rPr>
        <w:t xml:space="preserve"> que a Câmara Municipal de Vereadores aprovou e eu sanciono e promulgo a seguinte Lei:</w:t>
      </w:r>
    </w:p>
    <w:p w:rsidR="00715695" w:rsidRDefault="00715695" w:rsidP="00203DFD">
      <w:pPr>
        <w:spacing w:line="360" w:lineRule="auto"/>
        <w:ind w:firstLine="1274"/>
        <w:jc w:val="both"/>
        <w:rPr>
          <w:rFonts w:ascii="Arial" w:hAnsi="Arial" w:cs="Arial"/>
          <w:b/>
        </w:rPr>
      </w:pPr>
      <w:r w:rsidRPr="00715695">
        <w:rPr>
          <w:rFonts w:ascii="Arial" w:hAnsi="Arial" w:cs="Arial"/>
          <w:b/>
        </w:rPr>
        <w:t>CAPITULO I</w:t>
      </w:r>
    </w:p>
    <w:p w:rsidR="00715695" w:rsidRPr="00715695" w:rsidRDefault="002D4DC2" w:rsidP="00203DFD">
      <w:pPr>
        <w:spacing w:line="360" w:lineRule="auto"/>
        <w:ind w:firstLine="127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PRÓ </w:t>
      </w:r>
      <w:r w:rsidR="00715695">
        <w:rPr>
          <w:rFonts w:ascii="Arial" w:hAnsi="Arial" w:cs="Arial"/>
          <w:b/>
        </w:rPr>
        <w:t>EMPRESA</w:t>
      </w:r>
    </w:p>
    <w:p w:rsidR="00715695" w:rsidRDefault="00E5355F" w:rsidP="00203DFD">
      <w:pPr>
        <w:spacing w:line="360" w:lineRule="auto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</w:t>
      </w:r>
      <w:r w:rsidRPr="00267739">
        <w:rPr>
          <w:rFonts w:ascii="Arial" w:hAnsi="Arial" w:cs="Arial"/>
        </w:rPr>
        <w:tab/>
      </w:r>
      <w:r w:rsidRPr="00267739">
        <w:rPr>
          <w:rFonts w:ascii="Arial" w:hAnsi="Arial" w:cs="Arial"/>
        </w:rPr>
        <w:tab/>
      </w:r>
      <w:r w:rsidRPr="00715695">
        <w:rPr>
          <w:rFonts w:ascii="Arial" w:hAnsi="Arial" w:cs="Arial"/>
          <w:b/>
        </w:rPr>
        <w:t>Art. 1º</w:t>
      </w:r>
      <w:r w:rsidRPr="00715695">
        <w:rPr>
          <w:rFonts w:ascii="Arial" w:hAnsi="Arial" w:cs="Arial"/>
        </w:rPr>
        <w:t xml:space="preserve"> Fica o Poder Executivo Munici</w:t>
      </w:r>
      <w:r w:rsidR="00882CB9" w:rsidRPr="00715695">
        <w:rPr>
          <w:rFonts w:ascii="Arial" w:hAnsi="Arial" w:cs="Arial"/>
        </w:rPr>
        <w:t xml:space="preserve">pal autorizado a </w:t>
      </w:r>
      <w:r w:rsidR="005710D1" w:rsidRPr="00CF5B1C">
        <w:rPr>
          <w:rFonts w:ascii="Arial" w:hAnsi="Arial" w:cs="Arial"/>
        </w:rPr>
        <w:t>manter</w:t>
      </w:r>
      <w:r w:rsidR="005710D1" w:rsidRPr="005710D1">
        <w:rPr>
          <w:rFonts w:ascii="Arial" w:hAnsi="Arial" w:cs="Arial"/>
          <w:color w:val="FF0000"/>
        </w:rPr>
        <w:t xml:space="preserve"> </w:t>
      </w:r>
      <w:r w:rsidR="005710D1">
        <w:rPr>
          <w:rFonts w:ascii="Arial" w:hAnsi="Arial" w:cs="Arial"/>
        </w:rPr>
        <w:t xml:space="preserve">o PROGRAMA MUNICIPAL DE APOIO EMPRESARIAL – PRÓ EMPRESA, com o objetivo de criar condições ao estabelecimento de novas empresas e o crescimento das já existentes, através de políticas de parceria e incentivos </w:t>
      </w:r>
      <w:r w:rsidR="005710D1" w:rsidRPr="00800759">
        <w:rPr>
          <w:rFonts w:ascii="Arial" w:hAnsi="Arial" w:cs="Arial"/>
        </w:rPr>
        <w:t>voltada</w:t>
      </w:r>
      <w:r w:rsidR="008B652E" w:rsidRPr="00800759">
        <w:rPr>
          <w:rFonts w:ascii="Arial" w:hAnsi="Arial" w:cs="Arial"/>
        </w:rPr>
        <w:t>s</w:t>
      </w:r>
      <w:r w:rsidR="005710D1">
        <w:rPr>
          <w:rFonts w:ascii="Arial" w:hAnsi="Arial" w:cs="Arial"/>
        </w:rPr>
        <w:t xml:space="preserve"> ao desenvolvimento do Município de Anta Gorda.</w:t>
      </w:r>
    </w:p>
    <w:p w:rsidR="005710D1" w:rsidRDefault="005710D1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 w:rsidR="002D4DC2">
        <w:rPr>
          <w:rFonts w:ascii="Arial" w:hAnsi="Arial" w:cs="Arial"/>
        </w:rPr>
        <w:t>O PRÓ</w:t>
      </w:r>
      <w:r>
        <w:rPr>
          <w:rFonts w:ascii="Arial" w:hAnsi="Arial" w:cs="Arial"/>
        </w:rPr>
        <w:t xml:space="preserve"> EMPRESA será administrado pela Secretaria Municipal da Fazenda, Indústria e Comércio, com o envolvimento de toda a Administração Municipal nos seus segmentos específico</w:t>
      </w:r>
      <w:r w:rsidR="008B652E">
        <w:rPr>
          <w:rFonts w:ascii="Arial" w:hAnsi="Arial" w:cs="Arial"/>
        </w:rPr>
        <w:t>s e terá como órgão aconselhador</w:t>
      </w:r>
      <w:r>
        <w:rPr>
          <w:rFonts w:ascii="Arial" w:hAnsi="Arial" w:cs="Arial"/>
        </w:rPr>
        <w:t xml:space="preserve"> e fiscal o Conselho Municipal de Desenvolvimento Industrial (CMDI).</w:t>
      </w:r>
    </w:p>
    <w:p w:rsidR="005710D1" w:rsidRDefault="005710D1" w:rsidP="00203DFD">
      <w:pPr>
        <w:spacing w:line="360" w:lineRule="auto"/>
        <w:ind w:firstLine="1418"/>
        <w:jc w:val="both"/>
        <w:rPr>
          <w:rFonts w:ascii="Arial" w:hAnsi="Arial" w:cs="Arial"/>
        </w:rPr>
      </w:pPr>
      <w:r w:rsidRPr="00715695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PRÓ EMPRESA </w:t>
      </w:r>
      <w:r w:rsidR="009844AF">
        <w:rPr>
          <w:rFonts w:ascii="Arial" w:hAnsi="Arial" w:cs="Arial"/>
        </w:rPr>
        <w:t>buscará, através de auxílios e incentivos, a geração de novos empregos e renda, o aumento na arrecadação de impostos, a diversificação industrial e maior oferta na prestação de serviços.</w:t>
      </w:r>
    </w:p>
    <w:p w:rsidR="009844AF" w:rsidRDefault="009844AF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6745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Para a concessão de incentivos, serão observados os seguintes critérios:</w:t>
      </w:r>
    </w:p>
    <w:p w:rsidR="009844AF" w:rsidRPr="009844AF" w:rsidRDefault="009844AF" w:rsidP="000E64BF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 importância da atividade econômica para o Município</w:t>
      </w:r>
      <w:r w:rsidR="00674573" w:rsidRPr="007670A5">
        <w:rPr>
          <w:rFonts w:ascii="Arial" w:hAnsi="Arial" w:cs="Arial"/>
        </w:rPr>
        <w:t xml:space="preserve"> no que diz respeito a</w:t>
      </w:r>
      <w:r w:rsidR="007670A5" w:rsidRPr="007670A5">
        <w:rPr>
          <w:rFonts w:ascii="Arial" w:hAnsi="Arial" w:cs="Arial"/>
        </w:rPr>
        <w:t>o retorno de ICMS e/ou ISS;</w:t>
      </w:r>
    </w:p>
    <w:p w:rsidR="009844AF" w:rsidRDefault="009844AF" w:rsidP="000E64BF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valor dos investimentos fixos a serem realizados na execução do projeto;</w:t>
      </w:r>
    </w:p>
    <w:p w:rsidR="009844AF" w:rsidRDefault="009844AF" w:rsidP="000E64BF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capacidade de geração de empregos;</w:t>
      </w:r>
    </w:p>
    <w:p w:rsidR="009844AF" w:rsidRDefault="003325E6" w:rsidP="000E64BF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nível de preservação e de defesa do meio ambiente;</w:t>
      </w:r>
    </w:p>
    <w:p w:rsidR="003325E6" w:rsidRDefault="003325E6" w:rsidP="000E64BF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Incremento de valor agregado;</w:t>
      </w:r>
    </w:p>
    <w:p w:rsidR="003325E6" w:rsidRDefault="003325E6" w:rsidP="000E64BF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nível de avanço: tecnológico, de arrecadação e empregatício.</w:t>
      </w:r>
    </w:p>
    <w:p w:rsidR="0070305C" w:rsidRDefault="0070305C" w:rsidP="00D166CC">
      <w:pPr>
        <w:pStyle w:val="PargrafodaLista"/>
        <w:spacing w:line="360" w:lineRule="auto"/>
        <w:ind w:left="0" w:firstLine="1418"/>
        <w:jc w:val="both"/>
        <w:rPr>
          <w:rFonts w:ascii="Arial" w:hAnsi="Arial" w:cs="Arial"/>
          <w:b/>
        </w:rPr>
      </w:pPr>
    </w:p>
    <w:p w:rsidR="00D166CC" w:rsidRDefault="003325E6" w:rsidP="0070305C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As empresas interessadas em receber os benefícios do PRÓ EMPRESA deverão apresentar Pro</w:t>
      </w:r>
      <w:r w:rsidR="00D46F67">
        <w:rPr>
          <w:rFonts w:ascii="Arial" w:hAnsi="Arial" w:cs="Arial"/>
        </w:rPr>
        <w:t>jeto de Viabilidade Econômica, o qual</w:t>
      </w:r>
      <w:r>
        <w:rPr>
          <w:rFonts w:ascii="Arial" w:hAnsi="Arial" w:cs="Arial"/>
        </w:rPr>
        <w:t xml:space="preserve"> será analisado pelos órgãos competen</w:t>
      </w:r>
      <w:r w:rsidR="00D46F67">
        <w:rPr>
          <w:rFonts w:ascii="Arial" w:hAnsi="Arial" w:cs="Arial"/>
        </w:rPr>
        <w:t>tes da Administração Municipal e pelo Conselho Municipal de Desenvolvimento Industrial - CMDI.</w:t>
      </w:r>
    </w:p>
    <w:p w:rsidR="00D166CC" w:rsidRDefault="00D46F67" w:rsidP="00D166CC">
      <w:pPr>
        <w:spacing w:line="360" w:lineRule="auto"/>
        <w:ind w:firstLine="1418"/>
        <w:jc w:val="both"/>
        <w:rPr>
          <w:rFonts w:ascii="Arial" w:hAnsi="Arial" w:cs="Arial"/>
        </w:rPr>
      </w:pPr>
      <w:r w:rsidRPr="00715695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Os incentivos e auxílios serão concedidos pela Administração Municipal, levando-se em conta a análise de que trata o artigo anterior e a disponibilidade orçamentária.</w:t>
      </w:r>
    </w:p>
    <w:p w:rsidR="00740A19" w:rsidRPr="00740A19" w:rsidRDefault="00D46F67" w:rsidP="00D166CC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 w:rsidRPr="00CF5B1C">
        <w:rPr>
          <w:rFonts w:ascii="Arial" w:hAnsi="Arial" w:cs="Arial"/>
          <w:b/>
        </w:rPr>
        <w:t xml:space="preserve">: </w:t>
      </w:r>
      <w:r w:rsidR="00740A19" w:rsidRPr="00CF5B1C">
        <w:rPr>
          <w:rFonts w:ascii="Arial" w:hAnsi="Arial" w:cs="Arial"/>
        </w:rPr>
        <w:t xml:space="preserve">A liberação dos incentivos e auxílios de que trata o </w:t>
      </w:r>
      <w:r w:rsidR="00740A19" w:rsidRPr="00CF5B1C">
        <w:rPr>
          <w:rFonts w:ascii="Arial" w:hAnsi="Arial" w:cs="Arial"/>
          <w:i/>
        </w:rPr>
        <w:t xml:space="preserve">caput </w:t>
      </w:r>
      <w:r w:rsidR="00203DFD" w:rsidRPr="00CF5B1C">
        <w:rPr>
          <w:rFonts w:ascii="Arial" w:hAnsi="Arial" w:cs="Arial"/>
        </w:rPr>
        <w:t>deste artigo</w:t>
      </w:r>
      <w:r w:rsidR="00203DFD" w:rsidRPr="00CF5B1C">
        <w:rPr>
          <w:rFonts w:ascii="Arial" w:hAnsi="Arial" w:cs="Arial"/>
          <w:i/>
        </w:rPr>
        <w:t xml:space="preserve"> </w:t>
      </w:r>
      <w:r w:rsidR="00740A19" w:rsidRPr="00CF5B1C">
        <w:rPr>
          <w:rFonts w:ascii="Arial" w:hAnsi="Arial" w:cs="Arial"/>
        </w:rPr>
        <w:t>ocorrerá no ano posterior daquele em que</w:t>
      </w:r>
      <w:r w:rsidR="00CF5B1C" w:rsidRPr="00CF5B1C">
        <w:rPr>
          <w:rFonts w:ascii="Arial" w:hAnsi="Arial" w:cs="Arial"/>
        </w:rPr>
        <w:t xml:space="preserve"> solicitado pela Empresa requerente.</w:t>
      </w:r>
    </w:p>
    <w:p w:rsidR="00B05A25" w:rsidRDefault="00D46F67" w:rsidP="00D166CC">
      <w:pPr>
        <w:pStyle w:val="PargrafodaLista"/>
        <w:spacing w:line="360" w:lineRule="auto"/>
        <w:ind w:left="0" w:firstLine="1418"/>
        <w:jc w:val="both"/>
        <w:rPr>
          <w:rFonts w:ascii="Arial" w:hAnsi="Arial" w:cs="Arial"/>
        </w:rPr>
      </w:pPr>
      <w:r w:rsidRPr="00715695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7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 w:rsidR="00740A19">
        <w:rPr>
          <w:rFonts w:ascii="Arial" w:hAnsi="Arial" w:cs="Arial"/>
        </w:rPr>
        <w:t>O PRÓ EMPRESA buscará recursos e parcerias com a iniciativa privada, com os Governos Federal e Estadual, com as instituições financeiras oficiais e particulares, com órgãos não governamentais, nacionais e internacionais.</w:t>
      </w:r>
    </w:p>
    <w:p w:rsidR="00B05A25" w:rsidRDefault="00B05A25" w:rsidP="00D166CC">
      <w:pPr>
        <w:pStyle w:val="PargrafodaLista"/>
        <w:spacing w:line="360" w:lineRule="auto"/>
        <w:ind w:left="0" w:firstLine="1418"/>
        <w:jc w:val="both"/>
        <w:rPr>
          <w:rFonts w:ascii="Arial" w:hAnsi="Arial" w:cs="Arial"/>
        </w:rPr>
      </w:pPr>
    </w:p>
    <w:p w:rsidR="00740A19" w:rsidRPr="00D166CC" w:rsidRDefault="00D166CC" w:rsidP="00D166CC">
      <w:pPr>
        <w:pStyle w:val="PargrafodaLista"/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8</w:t>
      </w:r>
      <w:r w:rsidRPr="0071569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PRÓ EMPRESA poderá conceder os seguintes auxílios e incentivos</w:t>
      </w:r>
      <w:r w:rsidR="0021156E" w:rsidRPr="00D166CC">
        <w:rPr>
          <w:rFonts w:ascii="Arial" w:hAnsi="Arial" w:cs="Arial"/>
        </w:rPr>
        <w:t>:</w:t>
      </w:r>
    </w:p>
    <w:p w:rsidR="0021156E" w:rsidRDefault="0021156E" w:rsidP="00203DFD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Auxilio com terraplanagem;</w:t>
      </w:r>
    </w:p>
    <w:p w:rsidR="0021156E" w:rsidRDefault="0021156E" w:rsidP="00203DFD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Auxilio com brita;</w:t>
      </w:r>
    </w:p>
    <w:p w:rsidR="0021156E" w:rsidRPr="00CF5B1C" w:rsidRDefault="0021156E" w:rsidP="00203DFD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 w:rsidRPr="00CF5B1C">
        <w:rPr>
          <w:rFonts w:ascii="Arial" w:hAnsi="Arial" w:cs="Arial"/>
        </w:rPr>
        <w:t>Cessão de uso de pavilhões, equipamentos e instalações;</w:t>
      </w:r>
    </w:p>
    <w:p w:rsidR="0021156E" w:rsidRDefault="0021156E" w:rsidP="00203DFD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  <w:color w:val="FF0000"/>
        </w:rPr>
      </w:pPr>
      <w:r w:rsidRPr="00CF5B1C">
        <w:rPr>
          <w:rFonts w:ascii="Arial" w:hAnsi="Arial" w:cs="Arial"/>
        </w:rPr>
        <w:t>Pagamento de aluguel de pavilhões por tempo limitado</w:t>
      </w:r>
    </w:p>
    <w:p w:rsidR="0021156E" w:rsidRDefault="0021156E" w:rsidP="00203DFD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 w:rsidRPr="0021156E">
        <w:rPr>
          <w:rFonts w:ascii="Arial" w:hAnsi="Arial" w:cs="Arial"/>
        </w:rPr>
        <w:t>Auxilio na instalação da rede elétrica;</w:t>
      </w:r>
    </w:p>
    <w:p w:rsidR="0021156E" w:rsidRPr="0021156E" w:rsidRDefault="0021156E" w:rsidP="00203DFD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 w:rsidRPr="0021156E">
        <w:rPr>
          <w:rFonts w:ascii="Arial" w:hAnsi="Arial" w:cs="Arial"/>
        </w:rPr>
        <w:t xml:space="preserve">Auxilio na instalação da rede </w:t>
      </w:r>
      <w:r>
        <w:rPr>
          <w:rFonts w:ascii="Arial" w:hAnsi="Arial" w:cs="Arial"/>
        </w:rPr>
        <w:t>de água potável</w:t>
      </w:r>
      <w:r w:rsidRPr="0021156E">
        <w:rPr>
          <w:rFonts w:ascii="Arial" w:hAnsi="Arial" w:cs="Arial"/>
        </w:rPr>
        <w:t>;</w:t>
      </w:r>
    </w:p>
    <w:p w:rsidR="0021156E" w:rsidRDefault="0021156E" w:rsidP="00203DFD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Auxilio na pavimentação;</w:t>
      </w:r>
    </w:p>
    <w:p w:rsidR="0021156E" w:rsidRDefault="0021156E" w:rsidP="00203DFD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Perfuração de poços artesianos;</w:t>
      </w:r>
    </w:p>
    <w:p w:rsidR="0021156E" w:rsidRDefault="0021156E" w:rsidP="00203DFD">
      <w:pPr>
        <w:pStyle w:val="PargrafodaLista"/>
        <w:numPr>
          <w:ilvl w:val="0"/>
          <w:numId w:val="2"/>
        </w:numPr>
        <w:spacing w:line="360" w:lineRule="auto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técnico civil.</w:t>
      </w:r>
    </w:p>
    <w:p w:rsidR="004F4350" w:rsidRDefault="004F4350" w:rsidP="00203DFD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152315" w:rsidRPr="00152315" w:rsidRDefault="00152315" w:rsidP="00203DFD">
      <w:pPr>
        <w:spacing w:line="360" w:lineRule="auto"/>
        <w:ind w:firstLine="141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 xml:space="preserve">Parágrafo único: </w:t>
      </w:r>
      <w:r w:rsidR="004F4350">
        <w:rPr>
          <w:rFonts w:ascii="Arial" w:hAnsi="Arial" w:cs="Arial"/>
        </w:rPr>
        <w:t xml:space="preserve">Poderá </w:t>
      </w:r>
      <w:r w:rsidR="00803E41">
        <w:rPr>
          <w:rFonts w:ascii="Arial" w:hAnsi="Arial" w:cs="Arial"/>
        </w:rPr>
        <w:t>ser concedido mais de um incentivo/auxílio quando da análise individual de cada pedido, pelo CMDI.</w:t>
      </w:r>
    </w:p>
    <w:p w:rsidR="007C6AFE" w:rsidRDefault="0021156E" w:rsidP="00203DFD">
      <w:pPr>
        <w:spacing w:line="360" w:lineRule="auto"/>
        <w:ind w:firstLine="1418"/>
        <w:jc w:val="both"/>
        <w:rPr>
          <w:rFonts w:ascii="Arial" w:hAnsi="Arial" w:cs="Arial"/>
        </w:rPr>
      </w:pPr>
      <w:r w:rsidRPr="0021156E">
        <w:rPr>
          <w:rFonts w:ascii="Arial" w:hAnsi="Arial" w:cs="Arial"/>
          <w:b/>
        </w:rPr>
        <w:t>Art. 9º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Os incentivos de que trata o Capítulo I desta Lei serão analisados individualmente e concedidos mediante autorização Legislativa.</w:t>
      </w:r>
    </w:p>
    <w:p w:rsidR="007C6AFE" w:rsidRDefault="0021156E" w:rsidP="00203DFD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21156E">
        <w:rPr>
          <w:rFonts w:ascii="Arial" w:hAnsi="Arial" w:cs="Arial"/>
          <w:b/>
        </w:rPr>
        <w:t>CAPITULO II</w:t>
      </w:r>
    </w:p>
    <w:p w:rsidR="007C6AFE" w:rsidRDefault="0021156E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10 </w:t>
      </w:r>
      <w:r w:rsidR="00BC1FF4">
        <w:rPr>
          <w:rFonts w:ascii="Arial" w:hAnsi="Arial" w:cs="Arial"/>
        </w:rPr>
        <w:t xml:space="preserve">Fica mantido </w:t>
      </w:r>
      <w:r w:rsidR="002D4DC2">
        <w:rPr>
          <w:rFonts w:ascii="Arial" w:hAnsi="Arial" w:cs="Arial"/>
        </w:rPr>
        <w:t>o CONSELHO MUNICIPAL DE DESENVO</w:t>
      </w:r>
      <w:r w:rsidR="00BC1FF4">
        <w:rPr>
          <w:rFonts w:ascii="Arial" w:hAnsi="Arial" w:cs="Arial"/>
        </w:rPr>
        <w:t>L</w:t>
      </w:r>
      <w:r w:rsidR="002D4DC2">
        <w:rPr>
          <w:rFonts w:ascii="Arial" w:hAnsi="Arial" w:cs="Arial"/>
        </w:rPr>
        <w:t>V</w:t>
      </w:r>
      <w:r w:rsidR="00BC1FF4">
        <w:rPr>
          <w:rFonts w:ascii="Arial" w:hAnsi="Arial" w:cs="Arial"/>
        </w:rPr>
        <w:t>IMENTO INDUSTRIAL – CMDI, como órgão consultivo e de assessoramento ao Poder Executivo, nas questões relativas à política de apoio, incentivo e desenvolvimento industrial do Município de Anta Gorda.</w:t>
      </w:r>
    </w:p>
    <w:p w:rsidR="007C6AFE" w:rsidRDefault="00BC1FF4" w:rsidP="00203DFD">
      <w:pPr>
        <w:spacing w:line="360" w:lineRule="auto"/>
        <w:ind w:firstLine="1418"/>
        <w:jc w:val="both"/>
        <w:rPr>
          <w:rFonts w:ascii="Arial" w:hAnsi="Arial" w:cs="Arial"/>
        </w:rPr>
      </w:pPr>
      <w:r w:rsidRPr="00BC1FF4">
        <w:rPr>
          <w:rFonts w:ascii="Arial" w:hAnsi="Arial" w:cs="Arial"/>
          <w:b/>
        </w:rPr>
        <w:t>Parágrafo único: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CDMI fica vinculado a estrutura da Secretaria da Fazenda, Indústria e Comércio.</w:t>
      </w:r>
    </w:p>
    <w:p w:rsidR="007C6AFE" w:rsidRDefault="00BC1FF4" w:rsidP="00203DFD">
      <w:pPr>
        <w:spacing w:line="360" w:lineRule="auto"/>
        <w:ind w:firstLine="1418"/>
        <w:jc w:val="both"/>
        <w:rPr>
          <w:rFonts w:ascii="Arial" w:hAnsi="Arial" w:cs="Arial"/>
        </w:rPr>
      </w:pPr>
      <w:r w:rsidRPr="00BC1FF4">
        <w:rPr>
          <w:rFonts w:ascii="Arial" w:hAnsi="Arial" w:cs="Arial"/>
          <w:b/>
        </w:rPr>
        <w:t>Art.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Compete ao Conselho Municipal de Desenvolvimento Industrial – CDMI:</w:t>
      </w:r>
    </w:p>
    <w:p w:rsidR="007C6AFE" w:rsidRDefault="00BC1FF4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promover estudos e planejar medidas e estratégias visando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consecução dos objetivos da presente Lei e ao desenvolvimento das atividades industriais do Município;</w:t>
      </w:r>
    </w:p>
    <w:p w:rsidR="007C6AFE" w:rsidRDefault="00BC1FF4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sugerir diretrizes para a promoção da política municipal de incentivo ao desenvolvimento industrial;</w:t>
      </w:r>
    </w:p>
    <w:p w:rsidR="007C6AFE" w:rsidRDefault="00BC1FF4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apresentar ao Poder Executivo os programas e atividades aprovados, como sugestão à política de desenvolvimento industrial no Município;</w:t>
      </w:r>
    </w:p>
    <w:p w:rsidR="007C6AFE" w:rsidRDefault="00BC1FF4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– fiscalizar os atos de execução </w:t>
      </w:r>
      <w:r w:rsidR="00CF5B1C">
        <w:rPr>
          <w:rFonts w:ascii="Arial" w:hAnsi="Arial" w:cs="Arial"/>
        </w:rPr>
        <w:t>d</w:t>
      </w:r>
      <w:r>
        <w:rPr>
          <w:rFonts w:ascii="Arial" w:hAnsi="Arial" w:cs="Arial"/>
        </w:rPr>
        <w:t>a pol</w:t>
      </w:r>
      <w:r w:rsidR="00E51E98">
        <w:rPr>
          <w:rFonts w:ascii="Arial" w:hAnsi="Arial" w:cs="Arial"/>
        </w:rPr>
        <w:t>ít</w:t>
      </w:r>
      <w:r>
        <w:rPr>
          <w:rFonts w:ascii="Arial" w:hAnsi="Arial" w:cs="Arial"/>
        </w:rPr>
        <w:t>i</w:t>
      </w:r>
      <w:r w:rsidR="00E51E98">
        <w:rPr>
          <w:rFonts w:ascii="Arial" w:hAnsi="Arial" w:cs="Arial"/>
        </w:rPr>
        <w:t>c</w:t>
      </w:r>
      <w:r>
        <w:rPr>
          <w:rFonts w:ascii="Arial" w:hAnsi="Arial" w:cs="Arial"/>
        </w:rPr>
        <w:t>a de desenvolvimento industrial do Município</w:t>
      </w:r>
      <w:r w:rsidR="00E51E98">
        <w:rPr>
          <w:rFonts w:ascii="Arial" w:hAnsi="Arial" w:cs="Arial"/>
        </w:rPr>
        <w:t>;</w:t>
      </w:r>
    </w:p>
    <w:p w:rsidR="007C6AFE" w:rsidRDefault="00E51E98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– opinar, previamente, sobre as doações de terrenos industriais concessão de incentivos fiscais, auxílios e subvenções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empresas industriais, nos termos desta Lei e Legislação Complementar que for editada;</w:t>
      </w:r>
    </w:p>
    <w:p w:rsidR="007C6AFE" w:rsidRDefault="00E51E98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 – manter contato com entidades oficiais, federais, estaduais, municipais e com entidades privadas, nacionais e/ou internacionais, e entidades não governamentais, objetivando obter informações técnicas ou operacionais que visem ao aperfeiçoamento e desenvolvimento das atividades industriais;</w:t>
      </w:r>
    </w:p>
    <w:p w:rsidR="007C6AFE" w:rsidRDefault="00E51E98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VII – sugerir ao Poder Executivo a realização de convênios, ajustes ou acordos com entidades oficiais, federais, estaduais, municipais, ou instituições públicas e privadas de pesquisa e ensino, visando a integração de programas a serem por estas desenvolvidos no Município, na área de apoio e incentivo à indústria local;</w:t>
      </w:r>
    </w:p>
    <w:p w:rsidR="007C6AFE" w:rsidRDefault="00E51E98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VIII – assessora</w:t>
      </w:r>
      <w:r w:rsidR="00E575A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o Poder Executivo em assuntos relacionados com o PRÓ - EMPRESA na coordenação de seu funcionamento e estabelecimento de prioridades, sugerindo providências e manifestar-se por escrito, sempre que solicitado.</w:t>
      </w:r>
    </w:p>
    <w:p w:rsidR="007C6AFE" w:rsidRDefault="00E51E98" w:rsidP="00203DFD">
      <w:pPr>
        <w:spacing w:line="360" w:lineRule="auto"/>
        <w:ind w:firstLine="1418"/>
        <w:jc w:val="both"/>
        <w:rPr>
          <w:rFonts w:ascii="Arial" w:hAnsi="Arial" w:cs="Arial"/>
        </w:rPr>
      </w:pPr>
      <w:r w:rsidRPr="00E51E98">
        <w:rPr>
          <w:rFonts w:ascii="Arial" w:hAnsi="Arial" w:cs="Arial"/>
          <w:b/>
        </w:rPr>
        <w:t>Art. 12</w:t>
      </w:r>
      <w:r w:rsidR="0031095E">
        <w:rPr>
          <w:rFonts w:ascii="Arial" w:hAnsi="Arial" w:cs="Arial"/>
          <w:b/>
        </w:rPr>
        <w:t xml:space="preserve"> </w:t>
      </w:r>
      <w:r w:rsidR="0031095E" w:rsidRPr="0031095E">
        <w:rPr>
          <w:rFonts w:ascii="Arial" w:hAnsi="Arial" w:cs="Arial"/>
        </w:rPr>
        <w:t>O Conselho Municipal de Desenvolvimento</w:t>
      </w:r>
      <w:r w:rsidR="0031095E">
        <w:rPr>
          <w:rFonts w:ascii="Arial" w:hAnsi="Arial" w:cs="Arial"/>
        </w:rPr>
        <w:t xml:space="preserve"> Industrial (CMDI) será composto por 07 (sete) membros, com a seguinte representação:</w:t>
      </w:r>
    </w:p>
    <w:p w:rsidR="007C6AFE" w:rsidRDefault="00C81A91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 – 02 (dois) representantes do setor industrial do Município;</w:t>
      </w:r>
    </w:p>
    <w:p w:rsidR="007C6AFE" w:rsidRDefault="00C81A91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01 (um) representante do setor comercial do Município;</w:t>
      </w:r>
    </w:p>
    <w:p w:rsidR="007C6AFE" w:rsidRDefault="00C81A91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01 (um) representante dos trabalhadores urbanos;</w:t>
      </w:r>
    </w:p>
    <w:p w:rsidR="007C6AFE" w:rsidRDefault="00C81A91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01 (um) representante dos trabalhadores rurais;</w:t>
      </w:r>
    </w:p>
    <w:p w:rsidR="007C6AFE" w:rsidRDefault="00C81A91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– 02 (dois) representantes do Poder Executivo, dentre os quais </w:t>
      </w:r>
      <w:proofErr w:type="gramStart"/>
      <w:r>
        <w:rPr>
          <w:rFonts w:ascii="Arial" w:hAnsi="Arial" w:cs="Arial"/>
        </w:rPr>
        <w:t>o(</w:t>
      </w:r>
      <w:proofErr w:type="gramEnd"/>
      <w:r>
        <w:rPr>
          <w:rFonts w:ascii="Arial" w:hAnsi="Arial" w:cs="Arial"/>
        </w:rPr>
        <w:t xml:space="preserve">a) Secretário(a) </w:t>
      </w:r>
      <w:r w:rsidR="002D4DC2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 xml:space="preserve">da Fazenda, </w:t>
      </w:r>
      <w:r w:rsidR="002D4DC2">
        <w:rPr>
          <w:rFonts w:ascii="Arial" w:hAnsi="Arial" w:cs="Arial"/>
        </w:rPr>
        <w:t>Indústria e Comércio.</w:t>
      </w:r>
    </w:p>
    <w:p w:rsidR="007C6AFE" w:rsidRDefault="002D4DC2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1º</w:t>
      </w:r>
      <w:r w:rsidR="00B6453A">
        <w:rPr>
          <w:rFonts w:ascii="Arial" w:hAnsi="Arial" w:cs="Arial"/>
          <w:color w:val="C00000"/>
        </w:rPr>
        <w:t xml:space="preserve"> </w:t>
      </w:r>
      <w:r w:rsidR="00B6453A">
        <w:rPr>
          <w:rFonts w:ascii="Arial" w:hAnsi="Arial" w:cs="Arial"/>
        </w:rPr>
        <w:t>O Chefe do Poder Executivo</w:t>
      </w:r>
      <w:r w:rsidR="00025EF0">
        <w:rPr>
          <w:rFonts w:ascii="Arial" w:hAnsi="Arial" w:cs="Arial"/>
        </w:rPr>
        <w:t xml:space="preserve">, na forma do </w:t>
      </w:r>
      <w:r w:rsidR="00025EF0">
        <w:rPr>
          <w:rFonts w:ascii="Arial" w:hAnsi="Arial" w:cs="Arial"/>
          <w:i/>
        </w:rPr>
        <w:t xml:space="preserve">caput </w:t>
      </w:r>
      <w:r w:rsidR="00025EF0">
        <w:rPr>
          <w:rFonts w:ascii="Arial" w:hAnsi="Arial" w:cs="Arial"/>
        </w:rPr>
        <w:t xml:space="preserve">deste artigo, </w:t>
      </w:r>
      <w:r w:rsidR="00B6453A">
        <w:rPr>
          <w:rFonts w:ascii="Arial" w:hAnsi="Arial" w:cs="Arial"/>
        </w:rPr>
        <w:t>designará os membros</w:t>
      </w:r>
      <w:r w:rsidR="00025EF0">
        <w:rPr>
          <w:rFonts w:ascii="Arial" w:hAnsi="Arial" w:cs="Arial"/>
        </w:rPr>
        <w:t xml:space="preserve"> titular</w:t>
      </w:r>
      <w:r w:rsidR="00B6453A">
        <w:rPr>
          <w:rFonts w:ascii="Arial" w:hAnsi="Arial" w:cs="Arial"/>
        </w:rPr>
        <w:t>es</w:t>
      </w:r>
      <w:r w:rsidR="00025EF0">
        <w:rPr>
          <w:rFonts w:ascii="Arial" w:hAnsi="Arial" w:cs="Arial"/>
        </w:rPr>
        <w:t xml:space="preserve"> e suplente</w:t>
      </w:r>
      <w:r w:rsidR="00B6453A">
        <w:rPr>
          <w:rFonts w:ascii="Arial" w:hAnsi="Arial" w:cs="Arial"/>
        </w:rPr>
        <w:t>s e os nomeará por ato através de Portaria.</w:t>
      </w:r>
    </w:p>
    <w:p w:rsidR="007C6AFE" w:rsidRDefault="00B6453A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2</w:t>
      </w:r>
      <w:r w:rsidR="00025EF0">
        <w:rPr>
          <w:rFonts w:ascii="Arial" w:hAnsi="Arial" w:cs="Arial"/>
        </w:rPr>
        <w:t xml:space="preserve">º </w:t>
      </w:r>
      <w:proofErr w:type="gramStart"/>
      <w:r w:rsidR="00025EF0">
        <w:rPr>
          <w:rFonts w:ascii="Arial" w:hAnsi="Arial" w:cs="Arial"/>
        </w:rPr>
        <w:t>O</w:t>
      </w:r>
      <w:r w:rsidR="00E575A2">
        <w:rPr>
          <w:rFonts w:ascii="Arial" w:hAnsi="Arial" w:cs="Arial"/>
        </w:rPr>
        <w:t>(</w:t>
      </w:r>
      <w:proofErr w:type="gramEnd"/>
      <w:r w:rsidR="00E575A2">
        <w:rPr>
          <w:rFonts w:ascii="Arial" w:hAnsi="Arial" w:cs="Arial"/>
        </w:rPr>
        <w:t>a)</w:t>
      </w:r>
      <w:r w:rsidR="00025EF0">
        <w:rPr>
          <w:rFonts w:ascii="Arial" w:hAnsi="Arial" w:cs="Arial"/>
        </w:rPr>
        <w:t xml:space="preserve"> Secretário</w:t>
      </w:r>
      <w:r w:rsidR="00E575A2">
        <w:rPr>
          <w:rFonts w:ascii="Arial" w:hAnsi="Arial" w:cs="Arial"/>
        </w:rPr>
        <w:t>(a)</w:t>
      </w:r>
      <w:r w:rsidR="00025EF0">
        <w:rPr>
          <w:rFonts w:ascii="Arial" w:hAnsi="Arial" w:cs="Arial"/>
        </w:rPr>
        <w:t xml:space="preserve"> Municipal da Fazenda, Indústria e Comércio será o Presidente do Conselho, os cargos de Vice-Presidente e Secretário serão escolhidos por eleição entre os demais membros.</w:t>
      </w:r>
    </w:p>
    <w:p w:rsidR="007C6AFE" w:rsidRDefault="00B6453A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="00025EF0">
        <w:rPr>
          <w:rFonts w:ascii="Arial" w:hAnsi="Arial" w:cs="Arial"/>
        </w:rPr>
        <w:t>º O mandato dos membros do CMDI será de 02 (dois) anos, permitida a recondução por igual período.</w:t>
      </w:r>
    </w:p>
    <w:p w:rsidR="007C6AFE" w:rsidRDefault="00B6453A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="00025EF0">
        <w:rPr>
          <w:rFonts w:ascii="Arial" w:hAnsi="Arial" w:cs="Arial"/>
        </w:rPr>
        <w:t>º O exercício do mandato do membro do CMDI será gratuito e considerado como prestação de serviço relevante ao Município.</w:t>
      </w:r>
    </w:p>
    <w:p w:rsidR="007C6AFE" w:rsidRDefault="00B6453A" w:rsidP="00203DF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§ 5</w:t>
      </w:r>
      <w:r w:rsidR="00025EF0">
        <w:rPr>
          <w:rFonts w:ascii="Arial" w:hAnsi="Arial" w:cs="Arial"/>
        </w:rPr>
        <w:t>º O disposto no § 4º não impede o Presidente do CMDI ou seu representante, quando, por deliberação do conselho e a convite do Prefeito, se deslocar em missão de serviço tenha ressarcimento das despesas, sob a forma de diária equivalente à de Secretário do Município.</w:t>
      </w:r>
    </w:p>
    <w:p w:rsidR="007C6AFE" w:rsidRDefault="00025EF0" w:rsidP="00203DFD">
      <w:pPr>
        <w:spacing w:line="360" w:lineRule="auto"/>
        <w:ind w:firstLine="1418"/>
        <w:jc w:val="both"/>
        <w:rPr>
          <w:rFonts w:ascii="Arial" w:hAnsi="Arial" w:cs="Arial"/>
        </w:rPr>
      </w:pPr>
      <w:r w:rsidRPr="00025EF0">
        <w:rPr>
          <w:rFonts w:ascii="Arial" w:hAnsi="Arial" w:cs="Arial"/>
          <w:b/>
        </w:rPr>
        <w:t>Art. 13</w:t>
      </w:r>
      <w:r>
        <w:rPr>
          <w:rFonts w:ascii="Arial" w:hAnsi="Arial" w:cs="Arial"/>
          <w:b/>
        </w:rPr>
        <w:t xml:space="preserve"> </w:t>
      </w:r>
      <w:r w:rsidR="00CA6871">
        <w:rPr>
          <w:rFonts w:ascii="Arial" w:hAnsi="Arial" w:cs="Arial"/>
        </w:rPr>
        <w:t>O CMDI elaborará seu Regimento Interno, o qual será posto em vigência por ato do Prefeito.</w:t>
      </w:r>
    </w:p>
    <w:p w:rsidR="007670A5" w:rsidRDefault="007670A5" w:rsidP="00203DFD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7670A5" w:rsidRDefault="007670A5" w:rsidP="00203DFD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7670A5" w:rsidRDefault="007670A5" w:rsidP="00203DFD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7C6AFE" w:rsidRDefault="00CA6871" w:rsidP="00203DFD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CA6871">
        <w:rPr>
          <w:rFonts w:ascii="Arial" w:hAnsi="Arial" w:cs="Arial"/>
          <w:b/>
        </w:rPr>
        <w:t>CAPITULO III</w:t>
      </w:r>
    </w:p>
    <w:p w:rsidR="007C6AFE" w:rsidRDefault="00CA6871" w:rsidP="00203DFD">
      <w:pPr>
        <w:spacing w:line="360" w:lineRule="auto"/>
        <w:ind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SUPLEMENTAÇÃO DE VERBA</w:t>
      </w:r>
    </w:p>
    <w:p w:rsidR="007C6AFE" w:rsidRDefault="00CA6871" w:rsidP="00203DFD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 w:rsidRPr="003B20CE">
        <w:rPr>
          <w:rFonts w:ascii="Arial" w:hAnsi="Arial" w:cs="Arial"/>
          <w:b/>
        </w:rPr>
        <w:t xml:space="preserve">Art. 14 </w:t>
      </w:r>
      <w:r w:rsidR="003B20CE" w:rsidRPr="003B20CE">
        <w:rPr>
          <w:rFonts w:ascii="Arial" w:hAnsi="Arial" w:cs="Arial"/>
          <w:color w:val="000000"/>
        </w:rPr>
        <w:t xml:space="preserve">As despesas decorrentes </w:t>
      </w:r>
      <w:r w:rsidR="003B20CE">
        <w:rPr>
          <w:rFonts w:ascii="Arial" w:hAnsi="Arial" w:cs="Arial"/>
          <w:color w:val="000000"/>
        </w:rPr>
        <w:t xml:space="preserve">da presente Lei </w:t>
      </w:r>
      <w:r w:rsidR="003B20CE" w:rsidRPr="003B20CE">
        <w:rPr>
          <w:rFonts w:ascii="Arial" w:hAnsi="Arial" w:cs="Arial"/>
          <w:color w:val="000000"/>
        </w:rPr>
        <w:t xml:space="preserve">correrão por conta das </w:t>
      </w:r>
      <w:r w:rsidR="00115427">
        <w:rPr>
          <w:rFonts w:ascii="Arial" w:hAnsi="Arial" w:cs="Arial"/>
          <w:color w:val="000000"/>
        </w:rPr>
        <w:t>dotações orçamentárias próprias</w:t>
      </w:r>
      <w:r w:rsidR="00B6453A">
        <w:rPr>
          <w:rFonts w:ascii="Arial" w:hAnsi="Arial" w:cs="Arial"/>
          <w:color w:val="000000"/>
        </w:rPr>
        <w:t>,</w:t>
      </w:r>
      <w:r w:rsidR="00115427">
        <w:rPr>
          <w:rFonts w:ascii="Arial" w:hAnsi="Arial" w:cs="Arial"/>
          <w:color w:val="000000"/>
        </w:rPr>
        <w:t xml:space="preserve"> </w:t>
      </w:r>
      <w:r w:rsidR="00115427" w:rsidRPr="00B6453A">
        <w:rPr>
          <w:rFonts w:ascii="Arial" w:hAnsi="Arial" w:cs="Arial"/>
        </w:rPr>
        <w:t>sujeitas a suplementação</w:t>
      </w:r>
      <w:r w:rsidR="00B6453A" w:rsidRPr="00B6453A">
        <w:rPr>
          <w:rFonts w:ascii="Arial" w:hAnsi="Arial" w:cs="Arial"/>
        </w:rPr>
        <w:t>.</w:t>
      </w:r>
    </w:p>
    <w:p w:rsidR="007C6AFE" w:rsidRDefault="00BF410A" w:rsidP="00203DFD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Art. 15 </w:t>
      </w:r>
      <w:r>
        <w:rPr>
          <w:rFonts w:ascii="Arial" w:hAnsi="Arial" w:cs="Arial"/>
          <w:color w:val="000000"/>
        </w:rPr>
        <w:t>Os orçamentos anuais relativos aos próximos exercícios financeiros consignarão em rubrica própria, valores para aplicação deste programa.</w:t>
      </w:r>
    </w:p>
    <w:p w:rsidR="007C6AFE" w:rsidRPr="00AF7873" w:rsidRDefault="00BF410A" w:rsidP="00203DFD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Art. 16</w:t>
      </w:r>
      <w:proofErr w:type="gramStart"/>
      <w:r>
        <w:rPr>
          <w:rFonts w:ascii="Arial" w:hAnsi="Arial" w:cs="Arial"/>
          <w:b/>
          <w:color w:val="000000"/>
        </w:rPr>
        <w:t xml:space="preserve">  </w:t>
      </w:r>
      <w:proofErr w:type="gramEnd"/>
      <w:r w:rsidR="00AF7873">
        <w:rPr>
          <w:rFonts w:ascii="Arial" w:hAnsi="Arial" w:cs="Arial"/>
          <w:color w:val="000000"/>
        </w:rPr>
        <w:t>Ficam revogadas a Lei Municipal nº 1.038 de 13 de agosto de 1997 e a Lei Municipal nº 1.488 de 15 de junho de 2005.</w:t>
      </w:r>
    </w:p>
    <w:p w:rsidR="007C6AFE" w:rsidRDefault="00BF410A" w:rsidP="00203DFD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Art. 17 </w:t>
      </w:r>
      <w:r>
        <w:rPr>
          <w:rFonts w:ascii="Arial" w:hAnsi="Arial" w:cs="Arial"/>
          <w:color w:val="000000"/>
        </w:rPr>
        <w:t>Esta lei entra em vigor na data da sua publicação.</w:t>
      </w:r>
    </w:p>
    <w:p w:rsidR="00E5355F" w:rsidRPr="00720C69" w:rsidRDefault="00E5355F" w:rsidP="00203DFD">
      <w:pPr>
        <w:spacing w:line="360" w:lineRule="auto"/>
        <w:ind w:firstLine="1418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Gabinete </w:t>
      </w:r>
      <w:r w:rsidR="0007261B" w:rsidRPr="00267739">
        <w:rPr>
          <w:rFonts w:ascii="Arial" w:hAnsi="Arial" w:cs="Arial"/>
        </w:rPr>
        <w:t xml:space="preserve">do Prefeito Municipal de Anta Gorda, aos </w:t>
      </w:r>
      <w:r w:rsidR="00720C69">
        <w:rPr>
          <w:rFonts w:ascii="Arial" w:hAnsi="Arial" w:cs="Arial"/>
        </w:rPr>
        <w:t>06</w:t>
      </w:r>
      <w:r w:rsidR="0007261B" w:rsidRPr="00267739">
        <w:rPr>
          <w:rFonts w:ascii="Arial" w:hAnsi="Arial" w:cs="Arial"/>
        </w:rPr>
        <w:t xml:space="preserve"> dia</w:t>
      </w:r>
      <w:r w:rsidR="00720C69">
        <w:rPr>
          <w:rFonts w:ascii="Arial" w:hAnsi="Arial" w:cs="Arial"/>
        </w:rPr>
        <w:t>s do mês de mai</w:t>
      </w:r>
      <w:r w:rsidR="0007261B" w:rsidRPr="00267739">
        <w:rPr>
          <w:rFonts w:ascii="Arial" w:hAnsi="Arial" w:cs="Arial"/>
        </w:rPr>
        <w:t>o de 2021.</w:t>
      </w:r>
    </w:p>
    <w:p w:rsidR="00E5355F" w:rsidRPr="00267739" w:rsidRDefault="00E5355F" w:rsidP="00203DFD">
      <w:pPr>
        <w:spacing w:line="36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     </w:t>
      </w:r>
    </w:p>
    <w:p w:rsidR="00E5355F" w:rsidRPr="00267739" w:rsidRDefault="0007261B" w:rsidP="00203DFD">
      <w:pPr>
        <w:spacing w:line="36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Francisco David </w:t>
      </w:r>
      <w:proofErr w:type="spellStart"/>
      <w:r w:rsidRPr="00267739">
        <w:rPr>
          <w:rFonts w:ascii="Arial" w:hAnsi="Arial" w:cs="Arial"/>
        </w:rPr>
        <w:t>Frighetto</w:t>
      </w:r>
      <w:proofErr w:type="spellEnd"/>
      <w:r w:rsidR="00203DFD">
        <w:rPr>
          <w:rFonts w:ascii="Arial" w:hAnsi="Arial" w:cs="Arial"/>
        </w:rPr>
        <w:t>,</w:t>
      </w:r>
    </w:p>
    <w:p w:rsidR="00267739" w:rsidRDefault="00E5355F" w:rsidP="00203DFD">
      <w:pPr>
        <w:spacing w:line="360" w:lineRule="auto"/>
        <w:jc w:val="center"/>
        <w:rPr>
          <w:rFonts w:ascii="Arial" w:hAnsi="Arial" w:cs="Arial"/>
          <w:b/>
        </w:rPr>
      </w:pPr>
      <w:r w:rsidRPr="00720C69">
        <w:rPr>
          <w:rFonts w:ascii="Arial" w:hAnsi="Arial" w:cs="Arial"/>
          <w:b/>
        </w:rPr>
        <w:t>Prefeito Municipal</w:t>
      </w:r>
      <w:r w:rsidR="00203DFD">
        <w:rPr>
          <w:rFonts w:ascii="Arial" w:hAnsi="Arial" w:cs="Arial"/>
          <w:b/>
        </w:rPr>
        <w:t>.</w:t>
      </w:r>
    </w:p>
    <w:p w:rsidR="007C6AFE" w:rsidRDefault="007C6AFE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674573" w:rsidRDefault="00674573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674573" w:rsidRDefault="00674573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674573" w:rsidRDefault="00674573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674573" w:rsidRDefault="00674573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674573" w:rsidRDefault="00674573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674573" w:rsidRDefault="00674573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674573" w:rsidRDefault="00674573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674573" w:rsidRDefault="00674573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674573" w:rsidRDefault="00674573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674573" w:rsidRDefault="00674573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674573" w:rsidRDefault="00674573" w:rsidP="00203DFD">
      <w:pPr>
        <w:spacing w:line="360" w:lineRule="auto"/>
        <w:jc w:val="center"/>
        <w:rPr>
          <w:rFonts w:ascii="Arial" w:hAnsi="Arial" w:cs="Arial"/>
          <w:b/>
        </w:rPr>
      </w:pPr>
    </w:p>
    <w:p w:rsidR="00E5355F" w:rsidRPr="00267739" w:rsidRDefault="00E5355F" w:rsidP="00203DFD">
      <w:pPr>
        <w:spacing w:line="360" w:lineRule="auto"/>
        <w:jc w:val="center"/>
        <w:rPr>
          <w:rFonts w:ascii="Arial" w:hAnsi="Arial" w:cs="Arial"/>
          <w:u w:val="single"/>
        </w:rPr>
      </w:pPr>
      <w:r w:rsidRPr="00267739">
        <w:rPr>
          <w:rFonts w:ascii="Arial" w:hAnsi="Arial" w:cs="Arial"/>
          <w:u w:val="single"/>
        </w:rPr>
        <w:t>JUSTIFICATIVA</w:t>
      </w:r>
      <w:r w:rsidR="0007261B" w:rsidRPr="00267739">
        <w:rPr>
          <w:rFonts w:ascii="Arial" w:hAnsi="Arial" w:cs="Arial"/>
          <w:u w:val="single"/>
        </w:rPr>
        <w:t xml:space="preserve"> AO PROJETO DE LEI Nº </w:t>
      </w:r>
      <w:r w:rsidR="002F34CE">
        <w:rPr>
          <w:rFonts w:ascii="Arial" w:hAnsi="Arial" w:cs="Arial"/>
          <w:u w:val="single"/>
        </w:rPr>
        <w:t>028</w:t>
      </w:r>
      <w:r w:rsidR="0007261B" w:rsidRPr="00267739">
        <w:rPr>
          <w:rFonts w:ascii="Arial" w:hAnsi="Arial" w:cs="Arial"/>
          <w:u w:val="single"/>
        </w:rPr>
        <w:t>/2021</w:t>
      </w:r>
    </w:p>
    <w:p w:rsidR="00877B77" w:rsidRDefault="005D75F8" w:rsidP="0070305C">
      <w:pPr>
        <w:spacing w:line="360" w:lineRule="auto"/>
        <w:ind w:firstLine="1418"/>
        <w:jc w:val="both"/>
        <w:rPr>
          <w:rFonts w:ascii="Arial" w:hAnsi="Arial" w:cs="Arial"/>
        </w:rPr>
      </w:pPr>
      <w:r w:rsidRPr="00267739">
        <w:rPr>
          <w:rFonts w:ascii="Arial" w:hAnsi="Arial" w:cs="Arial"/>
        </w:rPr>
        <w:t>Senhores Vereadores, t</w:t>
      </w:r>
      <w:r w:rsidR="00E5355F" w:rsidRPr="00267739">
        <w:rPr>
          <w:rFonts w:ascii="Arial" w:hAnsi="Arial" w:cs="Arial"/>
        </w:rPr>
        <w:t>rata o presente Proje</w:t>
      </w:r>
      <w:r w:rsidR="00EF1570" w:rsidRPr="00267739">
        <w:rPr>
          <w:rFonts w:ascii="Arial" w:hAnsi="Arial" w:cs="Arial"/>
        </w:rPr>
        <w:t xml:space="preserve">to de Lei, </w:t>
      </w:r>
      <w:r w:rsidR="0007261B" w:rsidRPr="00267739">
        <w:rPr>
          <w:rFonts w:ascii="Arial" w:hAnsi="Arial" w:cs="Arial"/>
        </w:rPr>
        <w:t>obter autorização L</w:t>
      </w:r>
      <w:r w:rsidR="0070305C">
        <w:rPr>
          <w:rFonts w:ascii="Arial" w:hAnsi="Arial" w:cs="Arial"/>
        </w:rPr>
        <w:t xml:space="preserve">egislativa para que o Município revogue a </w:t>
      </w:r>
      <w:r w:rsidR="0070305C">
        <w:rPr>
          <w:rFonts w:ascii="Arial" w:hAnsi="Arial" w:cs="Arial"/>
          <w:color w:val="000000"/>
        </w:rPr>
        <w:t>Lei Municipal n</w:t>
      </w:r>
      <w:r w:rsidR="00877B77">
        <w:rPr>
          <w:rFonts w:ascii="Arial" w:hAnsi="Arial" w:cs="Arial"/>
          <w:color w:val="000000"/>
        </w:rPr>
        <w:t xml:space="preserve">º 1.038 de 13 de agosto de 1997, </w:t>
      </w:r>
      <w:r w:rsidR="0070305C">
        <w:rPr>
          <w:rFonts w:ascii="Arial" w:hAnsi="Arial" w:cs="Arial"/>
          <w:color w:val="000000"/>
        </w:rPr>
        <w:t xml:space="preserve">que trata sobre o </w:t>
      </w:r>
      <w:r w:rsidR="0070305C">
        <w:rPr>
          <w:rFonts w:ascii="Arial" w:hAnsi="Arial" w:cs="Arial"/>
        </w:rPr>
        <w:t>Programa Municipal de Apoio Empresarial – PRÓ EMPRESA, o Conselho Municipal de Desenvolvimento Industrial – CMDI e a suplementação de verba</w:t>
      </w:r>
      <w:r w:rsidR="00877B77">
        <w:rPr>
          <w:rFonts w:ascii="Arial" w:hAnsi="Arial" w:cs="Arial"/>
        </w:rPr>
        <w:t xml:space="preserve">, bem como </w:t>
      </w:r>
      <w:r w:rsidR="00877B77">
        <w:rPr>
          <w:rFonts w:ascii="Arial" w:hAnsi="Arial" w:cs="Arial"/>
          <w:color w:val="000000"/>
        </w:rPr>
        <w:t xml:space="preserve">a Lei Municipal nº 1.488 de 15 de junho de 2005, que alterou o </w:t>
      </w:r>
      <w:r w:rsidR="00E575A2">
        <w:rPr>
          <w:rFonts w:ascii="Arial" w:hAnsi="Arial" w:cs="Arial"/>
        </w:rPr>
        <w:t>artigo 9º daquela L</w:t>
      </w:r>
      <w:r w:rsidR="00877B77">
        <w:rPr>
          <w:rFonts w:ascii="Arial" w:hAnsi="Arial" w:cs="Arial"/>
        </w:rPr>
        <w:t>ei.</w:t>
      </w:r>
    </w:p>
    <w:p w:rsidR="00274140" w:rsidRDefault="00877B77" w:rsidP="003E52AC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Isto porque, em virtude de</w:t>
      </w:r>
      <w:r w:rsidR="00274140">
        <w:rPr>
          <w:rFonts w:ascii="Arial" w:hAnsi="Arial" w:cs="Arial"/>
        </w:rPr>
        <w:t xml:space="preserve"> </w:t>
      </w:r>
      <w:r w:rsidR="00E575A2">
        <w:rPr>
          <w:rFonts w:ascii="Arial" w:hAnsi="Arial" w:cs="Arial"/>
        </w:rPr>
        <w:t>que as edições das mencionadas L</w:t>
      </w:r>
      <w:r w:rsidR="00274140">
        <w:rPr>
          <w:rFonts w:ascii="Arial" w:hAnsi="Arial" w:cs="Arial"/>
        </w:rPr>
        <w:t>eis que ora se pretende revogar são datadas dos anos de 1997 e 2005, com o passar do tempo viu-se a necessidade de adequação de alguns de seus dispositivos, que ao invés de se procede</w:t>
      </w:r>
      <w:r>
        <w:rPr>
          <w:rFonts w:ascii="Arial" w:hAnsi="Arial" w:cs="Arial"/>
        </w:rPr>
        <w:t>r com alterações parciais, estas</w:t>
      </w:r>
      <w:r w:rsidR="00274140">
        <w:rPr>
          <w:rFonts w:ascii="Arial" w:hAnsi="Arial" w:cs="Arial"/>
        </w:rPr>
        <w:t xml:space="preserve"> vão co</w:t>
      </w:r>
      <w:r w:rsidR="00E575A2">
        <w:rPr>
          <w:rFonts w:ascii="Arial" w:hAnsi="Arial" w:cs="Arial"/>
        </w:rPr>
        <w:t>mpiladas em uma única letra de L</w:t>
      </w:r>
      <w:r w:rsidR="00274140">
        <w:rPr>
          <w:rFonts w:ascii="Arial" w:hAnsi="Arial" w:cs="Arial"/>
        </w:rPr>
        <w:t>ei, qual seja no presente Projeto de Lei.</w:t>
      </w:r>
    </w:p>
    <w:p w:rsidR="00877B77" w:rsidRDefault="00877B77" w:rsidP="00877B77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Ademais, com a vigência da Lei Municipal nº 2.516/2021, que trata sobre o Berçário Industrial neste Município, o qual se iniciará movimentações por parte das empresas que se enquadrarem nos requisitos para serem</w:t>
      </w:r>
      <w:r w:rsidR="00800759">
        <w:rPr>
          <w:rFonts w:ascii="Arial" w:hAnsi="Arial" w:cs="Arial"/>
        </w:rPr>
        <w:t xml:space="preserve"> beneficiadas com a mencionada L</w:t>
      </w:r>
      <w:r>
        <w:rPr>
          <w:rFonts w:ascii="Arial" w:hAnsi="Arial" w:cs="Arial"/>
        </w:rPr>
        <w:t xml:space="preserve">ei, as disposições postas no presente Projeto de Lei auxiliarão o Conselho Municipal de Desenvolvimento Industrial – CMDI </w:t>
      </w:r>
      <w:r w:rsidR="009256D9">
        <w:rPr>
          <w:rFonts w:ascii="Arial" w:hAnsi="Arial" w:cs="Arial"/>
        </w:rPr>
        <w:t>em suas decisões.</w:t>
      </w:r>
    </w:p>
    <w:p w:rsidR="0095015B" w:rsidRPr="0095015B" w:rsidRDefault="0095015B" w:rsidP="00203DFD">
      <w:pPr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 w:rsidRPr="0095015B">
        <w:rPr>
          <w:rFonts w:ascii="Arial" w:hAnsi="Arial" w:cs="Arial"/>
          <w:color w:val="000000"/>
        </w:rPr>
        <w:t>Pelo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acima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exposto,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esperamos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que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os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nobres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pares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desse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Colendo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Poder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Legislativo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aprovem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o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presente</w:t>
      </w:r>
      <w:r w:rsidRPr="0095015B">
        <w:rPr>
          <w:rFonts w:ascii="Arial" w:eastAsia="Arial" w:hAnsi="Arial" w:cs="Arial"/>
          <w:color w:val="000000"/>
        </w:rPr>
        <w:t xml:space="preserve"> P</w:t>
      </w:r>
      <w:r w:rsidRPr="0095015B">
        <w:rPr>
          <w:rFonts w:ascii="Arial" w:hAnsi="Arial" w:cs="Arial"/>
          <w:color w:val="000000"/>
        </w:rPr>
        <w:t>rojeto</w:t>
      </w:r>
      <w:r w:rsidRPr="0095015B">
        <w:rPr>
          <w:rFonts w:ascii="Arial" w:eastAsia="Arial" w:hAnsi="Arial" w:cs="Arial"/>
          <w:color w:val="000000"/>
        </w:rPr>
        <w:t xml:space="preserve"> </w:t>
      </w:r>
      <w:r w:rsidRPr="0095015B">
        <w:rPr>
          <w:rFonts w:ascii="Arial" w:hAnsi="Arial" w:cs="Arial"/>
          <w:color w:val="000000"/>
        </w:rPr>
        <w:t>de</w:t>
      </w:r>
      <w:r w:rsidRPr="0095015B">
        <w:rPr>
          <w:rFonts w:ascii="Arial" w:eastAsia="Arial" w:hAnsi="Arial" w:cs="Arial"/>
          <w:color w:val="000000"/>
        </w:rPr>
        <w:t xml:space="preserve"> L</w:t>
      </w:r>
      <w:r w:rsidRPr="0095015B">
        <w:rPr>
          <w:rFonts w:ascii="Arial" w:hAnsi="Arial" w:cs="Arial"/>
          <w:color w:val="000000"/>
        </w:rPr>
        <w:t>ei.</w:t>
      </w:r>
    </w:p>
    <w:p w:rsidR="00E5355F" w:rsidRPr="0095015B" w:rsidRDefault="00E5355F" w:rsidP="00203DFD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95015B"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:rsidR="00E5355F" w:rsidRPr="0095015B" w:rsidRDefault="00E5355F" w:rsidP="00203DFD">
      <w:pPr>
        <w:spacing w:line="360" w:lineRule="auto"/>
        <w:jc w:val="both"/>
        <w:rPr>
          <w:rFonts w:ascii="Arial" w:hAnsi="Arial" w:cs="Arial"/>
        </w:rPr>
      </w:pPr>
    </w:p>
    <w:p w:rsidR="00E5355F" w:rsidRPr="00267739" w:rsidRDefault="0007261B" w:rsidP="003E52AC">
      <w:pPr>
        <w:spacing w:after="0" w:line="360" w:lineRule="auto"/>
        <w:jc w:val="center"/>
        <w:rPr>
          <w:rFonts w:ascii="Arial" w:hAnsi="Arial" w:cs="Arial"/>
        </w:rPr>
      </w:pPr>
      <w:r w:rsidRPr="00267739">
        <w:rPr>
          <w:rFonts w:ascii="Arial" w:hAnsi="Arial" w:cs="Arial"/>
        </w:rPr>
        <w:t xml:space="preserve">Francisco David </w:t>
      </w:r>
      <w:proofErr w:type="spellStart"/>
      <w:r w:rsidRPr="00267739">
        <w:rPr>
          <w:rFonts w:ascii="Arial" w:hAnsi="Arial" w:cs="Arial"/>
        </w:rPr>
        <w:t>Frighetto</w:t>
      </w:r>
      <w:proofErr w:type="spellEnd"/>
      <w:r w:rsidR="003E52AC">
        <w:rPr>
          <w:rFonts w:ascii="Arial" w:hAnsi="Arial" w:cs="Arial"/>
        </w:rPr>
        <w:t>,</w:t>
      </w:r>
    </w:p>
    <w:p w:rsidR="00E5355F" w:rsidRPr="003E52AC" w:rsidRDefault="0007261B" w:rsidP="003E52AC">
      <w:pPr>
        <w:spacing w:after="0" w:line="360" w:lineRule="auto"/>
        <w:jc w:val="center"/>
        <w:rPr>
          <w:rFonts w:ascii="Arial" w:hAnsi="Arial" w:cs="Arial"/>
          <w:b/>
        </w:rPr>
      </w:pPr>
      <w:r w:rsidRPr="003E52AC">
        <w:rPr>
          <w:rFonts w:ascii="Arial" w:hAnsi="Arial" w:cs="Arial"/>
          <w:b/>
        </w:rPr>
        <w:t>Prefeito</w:t>
      </w:r>
      <w:r w:rsidR="00E5355F" w:rsidRPr="003E52AC">
        <w:rPr>
          <w:rFonts w:ascii="Arial" w:hAnsi="Arial" w:cs="Arial"/>
          <w:b/>
        </w:rPr>
        <w:t xml:space="preserve"> Municipal</w:t>
      </w:r>
      <w:r w:rsidR="003E52AC" w:rsidRPr="003E52AC">
        <w:rPr>
          <w:rFonts w:ascii="Arial" w:hAnsi="Arial" w:cs="Arial"/>
          <w:b/>
        </w:rPr>
        <w:t>.</w:t>
      </w:r>
    </w:p>
    <w:p w:rsidR="006A3900" w:rsidRPr="00267739" w:rsidRDefault="006A3900" w:rsidP="00203DFD">
      <w:pPr>
        <w:spacing w:line="360" w:lineRule="auto"/>
      </w:pPr>
    </w:p>
    <w:sectPr w:rsidR="006A3900" w:rsidRPr="0026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7666A"/>
    <w:multiLevelType w:val="hybridMultilevel"/>
    <w:tmpl w:val="EB3ACC94"/>
    <w:lvl w:ilvl="0" w:tplc="EC3E9870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6856CBF"/>
    <w:multiLevelType w:val="hybridMultilevel"/>
    <w:tmpl w:val="03CC0F46"/>
    <w:lvl w:ilvl="0" w:tplc="67D6FB60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5F"/>
    <w:rsid w:val="00025EF0"/>
    <w:rsid w:val="0007261B"/>
    <w:rsid w:val="000C413A"/>
    <w:rsid w:val="000E64BF"/>
    <w:rsid w:val="00115427"/>
    <w:rsid w:val="001518D5"/>
    <w:rsid w:val="00152315"/>
    <w:rsid w:val="0016050A"/>
    <w:rsid w:val="00171D4C"/>
    <w:rsid w:val="001A3116"/>
    <w:rsid w:val="00203DFD"/>
    <w:rsid w:val="0021156E"/>
    <w:rsid w:val="00267192"/>
    <w:rsid w:val="00267739"/>
    <w:rsid w:val="00274140"/>
    <w:rsid w:val="002D4DC2"/>
    <w:rsid w:val="002F34CE"/>
    <w:rsid w:val="0031095E"/>
    <w:rsid w:val="0031468F"/>
    <w:rsid w:val="003325E6"/>
    <w:rsid w:val="003B20CE"/>
    <w:rsid w:val="003E52AC"/>
    <w:rsid w:val="00436132"/>
    <w:rsid w:val="004F4350"/>
    <w:rsid w:val="00503B71"/>
    <w:rsid w:val="00530146"/>
    <w:rsid w:val="005710D1"/>
    <w:rsid w:val="00590969"/>
    <w:rsid w:val="005D75F8"/>
    <w:rsid w:val="00653CF7"/>
    <w:rsid w:val="00661BD6"/>
    <w:rsid w:val="00674573"/>
    <w:rsid w:val="00690F6C"/>
    <w:rsid w:val="006A3900"/>
    <w:rsid w:val="0070305C"/>
    <w:rsid w:val="00705D27"/>
    <w:rsid w:val="00715695"/>
    <w:rsid w:val="00716CF4"/>
    <w:rsid w:val="00720C69"/>
    <w:rsid w:val="00740A19"/>
    <w:rsid w:val="007670A5"/>
    <w:rsid w:val="007C6AFE"/>
    <w:rsid w:val="007E4672"/>
    <w:rsid w:val="00800759"/>
    <w:rsid w:val="00803E41"/>
    <w:rsid w:val="00877B77"/>
    <w:rsid w:val="00882CB9"/>
    <w:rsid w:val="008A727C"/>
    <w:rsid w:val="008B652E"/>
    <w:rsid w:val="009256D9"/>
    <w:rsid w:val="0095015B"/>
    <w:rsid w:val="00956BDC"/>
    <w:rsid w:val="009844AF"/>
    <w:rsid w:val="00AF7873"/>
    <w:rsid w:val="00B05A25"/>
    <w:rsid w:val="00B6453A"/>
    <w:rsid w:val="00B6640A"/>
    <w:rsid w:val="00B74FC9"/>
    <w:rsid w:val="00BA5444"/>
    <w:rsid w:val="00BB22EC"/>
    <w:rsid w:val="00BC1FF4"/>
    <w:rsid w:val="00BD1909"/>
    <w:rsid w:val="00BF410A"/>
    <w:rsid w:val="00C81A91"/>
    <w:rsid w:val="00CA6871"/>
    <w:rsid w:val="00CF5B1C"/>
    <w:rsid w:val="00D166CC"/>
    <w:rsid w:val="00D46F67"/>
    <w:rsid w:val="00E51E98"/>
    <w:rsid w:val="00E5355F"/>
    <w:rsid w:val="00E575A2"/>
    <w:rsid w:val="00E81416"/>
    <w:rsid w:val="00EC0E7D"/>
    <w:rsid w:val="00EF1570"/>
    <w:rsid w:val="00F52CA3"/>
    <w:rsid w:val="00F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44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4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44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1391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User</cp:lastModifiedBy>
  <cp:revision>12</cp:revision>
  <cp:lastPrinted>2021-05-10T16:17:00Z</cp:lastPrinted>
  <dcterms:created xsi:type="dcterms:W3CDTF">2021-05-06T13:21:00Z</dcterms:created>
  <dcterms:modified xsi:type="dcterms:W3CDTF">2021-05-27T13:00:00Z</dcterms:modified>
</cp:coreProperties>
</file>