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51C3" w14:textId="77777777" w:rsidR="006C1035" w:rsidRDefault="006C1035" w:rsidP="00FF0C24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19"/>
          <w:szCs w:val="19"/>
          <w:u w:val="single"/>
          <w:lang w:eastAsia="pt-BR"/>
        </w:rPr>
      </w:pPr>
    </w:p>
    <w:p w14:paraId="18940523" w14:textId="6FADFD4C" w:rsidR="00A22009" w:rsidRPr="00D3657F" w:rsidRDefault="00A22009" w:rsidP="00FF0C24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19"/>
          <w:szCs w:val="19"/>
          <w:u w:val="single"/>
          <w:lang w:eastAsia="pt-BR"/>
        </w:rPr>
      </w:pPr>
      <w:r w:rsidRPr="00D3657F">
        <w:rPr>
          <w:rFonts w:ascii="Arial" w:eastAsia="Times New Roman" w:hAnsi="Arial" w:cs="Arial"/>
          <w:sz w:val="19"/>
          <w:szCs w:val="19"/>
          <w:u w:val="single"/>
          <w:lang w:eastAsia="pt-BR"/>
        </w:rPr>
        <w:t xml:space="preserve">Projeto de Lei nº </w:t>
      </w:r>
      <w:r w:rsidR="00FF0C24" w:rsidRPr="00D3657F">
        <w:rPr>
          <w:rFonts w:ascii="Arial" w:eastAsia="Times New Roman" w:hAnsi="Arial" w:cs="Arial"/>
          <w:sz w:val="19"/>
          <w:szCs w:val="19"/>
          <w:u w:val="single"/>
          <w:lang w:eastAsia="pt-BR"/>
        </w:rPr>
        <w:t>009</w:t>
      </w:r>
      <w:r w:rsidRPr="00D3657F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/2022, de 10 de fevereiro de 2022.</w:t>
      </w:r>
    </w:p>
    <w:p w14:paraId="0195C13F" w14:textId="77777777" w:rsidR="00A22009" w:rsidRPr="00FF0C24" w:rsidRDefault="00A22009" w:rsidP="00FF0C24">
      <w:pPr>
        <w:spacing w:after="200" w:line="360" w:lineRule="auto"/>
        <w:ind w:left="4678" w:right="-1"/>
        <w:rPr>
          <w:rFonts w:ascii="Arial" w:eastAsia="Times New Roman" w:hAnsi="Arial" w:cs="Arial"/>
          <w:i/>
          <w:iCs/>
          <w:sz w:val="19"/>
          <w:szCs w:val="19"/>
          <w:lang w:eastAsia="pt-BR"/>
        </w:rPr>
      </w:pPr>
      <w:r w:rsidRPr="00FF0C24">
        <w:rPr>
          <w:rFonts w:ascii="Arial" w:hAnsi="Arial" w:cs="Arial"/>
          <w:i/>
          <w:iCs/>
          <w:sz w:val="19"/>
          <w:szCs w:val="19"/>
        </w:rPr>
        <w:t xml:space="preserve">“Autoriza o Poder Executivo a contratar operação de crédito com a(o) </w:t>
      </w:r>
      <w:r w:rsidRPr="00FF0C24">
        <w:rPr>
          <w:rFonts w:ascii="Arial" w:eastAsia="Times New Roman" w:hAnsi="Arial" w:cs="Arial"/>
          <w:i/>
          <w:iCs/>
          <w:sz w:val="19"/>
          <w:szCs w:val="19"/>
          <w:lang w:eastAsia="pt-BR"/>
        </w:rPr>
        <w:t xml:space="preserve">CAIXA ECONOMICA FEDERAL CEF, </w:t>
      </w:r>
      <w:r w:rsidRPr="00FF0C24">
        <w:rPr>
          <w:rFonts w:ascii="Arial" w:hAnsi="Arial" w:cs="Arial"/>
          <w:i/>
          <w:iCs/>
          <w:color w:val="000000"/>
          <w:sz w:val="19"/>
          <w:szCs w:val="19"/>
        </w:rPr>
        <w:t>com ou sem a garantia da União</w:t>
      </w:r>
      <w:r w:rsidRPr="00FF0C24">
        <w:rPr>
          <w:rFonts w:ascii="Arial" w:eastAsia="Times New Roman" w:hAnsi="Arial" w:cs="Arial"/>
          <w:i/>
          <w:iCs/>
          <w:sz w:val="19"/>
          <w:szCs w:val="19"/>
          <w:lang w:eastAsia="pt-BR"/>
        </w:rPr>
        <w:t xml:space="preserve"> e dá outras providências.”</w:t>
      </w:r>
    </w:p>
    <w:p w14:paraId="145CD3B2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FF0C24">
        <w:rPr>
          <w:rFonts w:ascii="Arial" w:hAnsi="Arial" w:cs="Arial"/>
          <w:b/>
          <w:sz w:val="19"/>
          <w:szCs w:val="19"/>
        </w:rPr>
        <w:t>Art. 1°.</w:t>
      </w:r>
      <w:r w:rsidRPr="00FF0C24">
        <w:rPr>
          <w:rFonts w:ascii="Arial" w:hAnsi="Arial" w:cs="Arial"/>
          <w:sz w:val="19"/>
          <w:szCs w:val="19"/>
        </w:rPr>
        <w:t xml:space="preserve"> 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Fica o Poder Executivo autorizado a contratar operação de crédito junto à(o) CAIXA ECONOMICA FEDERAL CEF, com ou sem a garantia da união, até o valor de R$  3.500.000,00 (três milhões e quinhentos mil reais), no âmbito do PROGRAMA FINISA  Financiamento para Infraestrutura e Saneamento, 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nos termos da Resolução BACEN n° </w:t>
      </w:r>
      <w:r w:rsidRPr="00FF0C24">
        <w:rPr>
          <w:rFonts w:ascii="Arial" w:hAnsi="Arial" w:cs="Arial"/>
          <w:color w:val="000000" w:themeColor="text1"/>
          <w:sz w:val="19"/>
          <w:szCs w:val="19"/>
          <w:u w:val="dottedHeavy"/>
        </w:rPr>
        <w:t>4.589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 de </w:t>
      </w:r>
      <w:r w:rsidRPr="00FF0C24">
        <w:rPr>
          <w:rFonts w:ascii="Arial" w:hAnsi="Arial" w:cs="Arial"/>
          <w:color w:val="000000" w:themeColor="text1"/>
          <w:sz w:val="19"/>
          <w:szCs w:val="19"/>
          <w:u w:val="dottedHeavy"/>
        </w:rPr>
        <w:t>29/06/2017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 e suas alterações</w:t>
      </w:r>
      <w:r w:rsidR="00FF0C24" w:rsidRPr="00FF0C24">
        <w:rPr>
          <w:rFonts w:ascii="Arial" w:hAnsi="Arial" w:cs="Arial"/>
          <w:color w:val="000000" w:themeColor="text1"/>
          <w:sz w:val="19"/>
          <w:szCs w:val="19"/>
        </w:rPr>
        <w:t>,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>destinados à aquisição de máquinas e equipamentos e instalação de poços, observada a legislação vigente, em especial as disposições da Lei Complementar n° 101 de 04 de maio de 2000.</w:t>
      </w:r>
    </w:p>
    <w:p w14:paraId="788F111E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Art. 2.º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 - Fica o Poder Executivo autorizado a ceder ou  vincular em garantia da operação de crédito de que trata esta lei, as cotas de repartição constitucional, do Fundo de Participação dos Municípios – FPM (e/ou do Imposto de Circulação de Mercadorias – ICMS), nos termos do Inciso IV do artigo 167 da Constituição Federal, até o limite suficiente para o pagamento das prestações e demais encargos decorrentes desta lei ou autorizado a vincular como contragarantia à garantia da União, à operação de crédito de que trata esta Lei, em caráter irrevogável e irretratável, a modo “pro solvendo”, as receitas a que se referem os artigos 158 e 159, inciso I, alíneas “b”, “d” e “e”, complementadas pelas receitas tributárias estabelecidas no artigo 156, nos termos do § 4º do art. 167, todos da Constituição Federal, bem como outras garantias admitidas em direito.</w:t>
      </w:r>
    </w:p>
    <w:p w14:paraId="30AC1306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Art. 3º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 - Os recursos provenientes da operação de crédito a que se refere esta Lei deverão ser consignados como receita no Orçamento ou em créditos adicionais, nos termos do inc. II, § 1º, art. 32, da Lei Complementar 101/2000. </w:t>
      </w:r>
    </w:p>
    <w:p w14:paraId="3C8252EA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Art. 4.º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 - </w:t>
      </w:r>
      <w:r w:rsidRPr="00FF0C24">
        <w:rPr>
          <w:rFonts w:ascii="Arial" w:hAnsi="Arial" w:cs="Arial"/>
          <w:sz w:val="19"/>
          <w:szCs w:val="19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14:paraId="7D1CB5E5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Art. 5º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 - </w:t>
      </w:r>
      <w:r w:rsidRPr="00FF0C24">
        <w:rPr>
          <w:rFonts w:ascii="Arial" w:hAnsi="Arial" w:cs="Arial"/>
          <w:sz w:val="19"/>
          <w:szCs w:val="19"/>
        </w:rPr>
        <w:t>Fica o Chefe do Poder Executivo autorizado a abrir créditos adicionais destinados a fazer face aos pagamentos de obrigações decorrentes da operação de crédito ora autorizada.</w:t>
      </w:r>
    </w:p>
    <w:p w14:paraId="291C8F9D" w14:textId="77777777" w:rsidR="00FF0C24" w:rsidRDefault="00A22009" w:rsidP="00FF0C24">
      <w:pPr>
        <w:spacing w:after="200" w:line="360" w:lineRule="auto"/>
        <w:ind w:right="-1"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Art. 6.º</w:t>
      </w: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 - </w:t>
      </w:r>
      <w:r w:rsidRPr="00FF0C24">
        <w:rPr>
          <w:rFonts w:ascii="Arial" w:hAnsi="Arial" w:cs="Arial"/>
          <w:sz w:val="19"/>
          <w:szCs w:val="19"/>
        </w:rPr>
        <w:t>Esta Lei entra em vigor na data de sua publicação.</w:t>
      </w:r>
    </w:p>
    <w:p w14:paraId="65215FC7" w14:textId="78DC50C5" w:rsidR="00A22009" w:rsidRPr="00FF0C24" w:rsidRDefault="00A22009" w:rsidP="006C1035">
      <w:pPr>
        <w:spacing w:after="200" w:line="360" w:lineRule="auto"/>
        <w:ind w:right="-1"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hAnsi="Arial" w:cs="Arial"/>
          <w:sz w:val="19"/>
          <w:szCs w:val="19"/>
        </w:rPr>
        <w:t>Gabinete do Prefeito Municipal de Anta Gorda, Estado do RS, aos 10 dias do mês de fevereiro de dois mil e vinte e dois.</w:t>
      </w:r>
    </w:p>
    <w:p w14:paraId="43C179C6" w14:textId="49728A5A" w:rsidR="00A22009" w:rsidRPr="00FF0C24" w:rsidRDefault="00A22009" w:rsidP="00FF0C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FF0C24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="00FF0C24" w:rsidRPr="00FF0C24">
        <w:rPr>
          <w:rFonts w:ascii="Arial" w:eastAsia="Times New Roman" w:hAnsi="Arial" w:cs="Arial"/>
          <w:sz w:val="19"/>
          <w:szCs w:val="19"/>
          <w:lang w:eastAsia="pt-BR"/>
        </w:rPr>
        <w:t>,</w:t>
      </w:r>
    </w:p>
    <w:p w14:paraId="7069687C" w14:textId="4A328BC1" w:rsidR="00A22009" w:rsidRPr="00FF0C24" w:rsidRDefault="00A22009" w:rsidP="00FF0C24">
      <w:pPr>
        <w:spacing w:after="0" w:line="360" w:lineRule="auto"/>
        <w:jc w:val="center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Prefeito Municipal</w:t>
      </w:r>
      <w:r w:rsidR="00FF0C24"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.</w:t>
      </w:r>
    </w:p>
    <w:p w14:paraId="12860131" w14:textId="77777777" w:rsidR="006C1035" w:rsidRDefault="006C1035" w:rsidP="006C1035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sz w:val="19"/>
          <w:szCs w:val="19"/>
          <w:u w:val="single"/>
          <w:lang w:eastAsia="pt-BR"/>
        </w:rPr>
      </w:pPr>
    </w:p>
    <w:p w14:paraId="4158E7A3" w14:textId="69418B33" w:rsidR="00A22009" w:rsidRPr="006C1035" w:rsidRDefault="00A22009" w:rsidP="006C1035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sz w:val="19"/>
          <w:szCs w:val="19"/>
          <w:u w:val="single"/>
          <w:lang w:eastAsia="pt-BR"/>
        </w:rPr>
      </w:pPr>
      <w:bookmarkStart w:id="0" w:name="_GoBack"/>
      <w:bookmarkEnd w:id="0"/>
      <w:r w:rsidRPr="00FF0C24">
        <w:rPr>
          <w:rFonts w:ascii="Arial" w:eastAsia="Times New Roman" w:hAnsi="Arial" w:cs="Arial"/>
          <w:sz w:val="19"/>
          <w:szCs w:val="19"/>
          <w:u w:val="single"/>
          <w:lang w:eastAsia="pt-BR"/>
        </w:rPr>
        <w:t>JUSTIFICATIVA AO PROJETO DE LEI N° 0</w:t>
      </w:r>
      <w:r w:rsidR="00FF0C24">
        <w:rPr>
          <w:rFonts w:ascii="Arial" w:eastAsia="Times New Roman" w:hAnsi="Arial" w:cs="Arial"/>
          <w:sz w:val="19"/>
          <w:szCs w:val="19"/>
          <w:u w:val="single"/>
          <w:lang w:eastAsia="pt-BR"/>
        </w:rPr>
        <w:t>09</w:t>
      </w:r>
      <w:r w:rsidRPr="00FF0C24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/2022</w:t>
      </w:r>
    </w:p>
    <w:p w14:paraId="428048FF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sz w:val="19"/>
          <w:szCs w:val="19"/>
        </w:rPr>
        <w:t xml:space="preserve">Prezados Vereadores, </w:t>
      </w:r>
      <w:r w:rsidRPr="00FF0C24">
        <w:rPr>
          <w:rFonts w:ascii="Arial" w:hAnsi="Arial" w:cs="Arial"/>
          <w:color w:val="000000"/>
          <w:sz w:val="19"/>
          <w:szCs w:val="19"/>
        </w:rPr>
        <w:t xml:space="preserve">nos termos da </w:t>
      </w:r>
      <w:r w:rsidRPr="00FF0C24">
        <w:rPr>
          <w:rFonts w:ascii="Arial" w:hAnsi="Arial" w:cs="Arial"/>
          <w:sz w:val="19"/>
          <w:szCs w:val="19"/>
        </w:rPr>
        <w:t xml:space="preserve">Lei Orgânica Municipal </w:t>
      </w:r>
      <w:r w:rsidRPr="00FF0C24">
        <w:rPr>
          <w:rFonts w:ascii="Arial" w:hAnsi="Arial" w:cs="Arial"/>
          <w:color w:val="000000"/>
          <w:sz w:val="19"/>
          <w:szCs w:val="19"/>
        </w:rPr>
        <w:t xml:space="preserve">e da Lei de Responsabilidade 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Fiscal, tenho a deferência </w:t>
      </w:r>
      <w:r w:rsidRPr="00FF0C24">
        <w:rPr>
          <w:rFonts w:ascii="Arial" w:hAnsi="Arial" w:cs="Arial"/>
          <w:color w:val="000000"/>
          <w:sz w:val="19"/>
          <w:szCs w:val="19"/>
        </w:rPr>
        <w:t>de submeter à elevada deliberação de Vossas Excelências, acompanhado de exposições de motivos, Projeto de Lei que autoriza financiamento com recursos do FINISA – Financiamento à Infraestrutura e ao Saneamento – Modalidade Apoio Financeiro destinado à aplicação em Despesa de Capital junto à Caixa Econômica Federal, até o valor de R$ 3.500.000,00 (três milhões, e quinhentos mil de reais), nos termos da Resolução CMN nº. 2.827/2001, de 30 de março de 2001 e posteriores alterações, observadas as disposições legais em vigor para contratação de operações de crédito, as normas e as condições específicas e aprovadas pela Caixa Econômica Federal para a operação.</w:t>
      </w:r>
    </w:p>
    <w:p w14:paraId="63DBDE8C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>Por força da Lei de Responsabilidade Fiscal (art. 32, § 1º, inc. I, da Lei Complementar nº 101/200) é condição da contratação de operação de crédito a existência de prévia e expressa autorização legislativa, o que se faz por meio do presente Projeto de Lei. </w:t>
      </w:r>
    </w:p>
    <w:p w14:paraId="5E4AC458" w14:textId="77777777" w:rsidR="00FF0C24" w:rsidRDefault="00FF0C24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>abe salientar que o presente Projeto de Lei f</w:t>
      </w:r>
      <w:r w:rsidR="00826968" w:rsidRPr="00FF0C24">
        <w:rPr>
          <w:rFonts w:ascii="Arial" w:hAnsi="Arial" w:cs="Arial"/>
          <w:color w:val="000000"/>
          <w:sz w:val="19"/>
          <w:szCs w:val="19"/>
        </w:rPr>
        <w:t>a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z-se necessário após a Secretaria do Tesouro Nacional (STN) alterar o regramento para a concessão de financiamentos, </w:t>
      </w:r>
      <w:r w:rsidR="00826968" w:rsidRPr="00FF0C24">
        <w:rPr>
          <w:rFonts w:ascii="Arial" w:hAnsi="Arial" w:cs="Arial"/>
          <w:color w:val="000000"/>
          <w:sz w:val="19"/>
          <w:szCs w:val="19"/>
        </w:rPr>
        <w:t>impossibilitando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 assim </w:t>
      </w:r>
      <w:r w:rsidR="00826968" w:rsidRPr="00FF0C24">
        <w:rPr>
          <w:rFonts w:ascii="Arial" w:hAnsi="Arial" w:cs="Arial"/>
          <w:color w:val="000000"/>
          <w:sz w:val="19"/>
          <w:szCs w:val="19"/>
        </w:rPr>
        <w:t xml:space="preserve">de tramitar com 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a Lei Municipal nº 2.550/2021, de 26 de outubro de 2021, </w:t>
      </w:r>
      <w:r w:rsidR="00CD27D4" w:rsidRPr="00FF0C24">
        <w:rPr>
          <w:rFonts w:ascii="Arial" w:hAnsi="Arial" w:cs="Arial"/>
          <w:color w:val="000000"/>
          <w:sz w:val="19"/>
          <w:szCs w:val="19"/>
        </w:rPr>
        <w:t xml:space="preserve">cujo Projeto de Lei nº 056/2021 foi </w:t>
      </w:r>
      <w:r w:rsidR="00826968" w:rsidRPr="00FF0C24">
        <w:rPr>
          <w:rFonts w:ascii="Arial" w:hAnsi="Arial" w:cs="Arial"/>
          <w:color w:val="000000"/>
          <w:sz w:val="19"/>
          <w:szCs w:val="19"/>
        </w:rPr>
        <w:t xml:space="preserve">discutido e </w:t>
      </w:r>
      <w:r w:rsidR="00CD27D4" w:rsidRPr="00FF0C24">
        <w:rPr>
          <w:rFonts w:ascii="Arial" w:hAnsi="Arial" w:cs="Arial"/>
          <w:color w:val="000000"/>
          <w:sz w:val="19"/>
          <w:szCs w:val="19"/>
        </w:rPr>
        <w:t>aprovado por essa Câmara de Vereadores. Reforçamos</w:t>
      </w:r>
      <w:r w:rsidR="00826968" w:rsidRPr="00FF0C24">
        <w:rPr>
          <w:rFonts w:ascii="Arial" w:hAnsi="Arial" w:cs="Arial"/>
          <w:color w:val="000000"/>
          <w:sz w:val="19"/>
          <w:szCs w:val="19"/>
        </w:rPr>
        <w:t>,</w:t>
      </w:r>
      <w:r w:rsidR="00CD27D4" w:rsidRPr="00FF0C24">
        <w:rPr>
          <w:rFonts w:ascii="Arial" w:hAnsi="Arial" w:cs="Arial"/>
          <w:color w:val="000000"/>
          <w:sz w:val="19"/>
          <w:szCs w:val="19"/>
        </w:rPr>
        <w:t xml:space="preserve"> portanto, que não se trata de um novo financiamento, mas de um novo Projeto de Lei que esteja adequado à legislação vigente.</w:t>
      </w:r>
    </w:p>
    <w:p w14:paraId="5B60A1D6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>Ademais, faz-se necessário por força do supracitado ordenamento jurídico a inclusão no orçamento ou em créditos adicionais dos recursos provenientes da operação.</w:t>
      </w:r>
    </w:p>
    <w:p w14:paraId="66A354C3" w14:textId="77777777" w:rsidR="00FF0C24" w:rsidRDefault="00CD27D4" w:rsidP="00FF0C24">
      <w:pPr>
        <w:spacing w:after="200" w:line="360" w:lineRule="auto"/>
        <w:ind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>C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om a adesão ao FINISA – Financiamento à Infraestrutura e ao Saneamento haverá incremento do patrimônio municipal, permitindo o seu desenvolvimento econômico e social por meio de investimentos em </w:t>
      </w:r>
      <w:r w:rsidR="00A22009" w:rsidRPr="00FF0C24">
        <w:rPr>
          <w:rFonts w:ascii="Arial" w:hAnsi="Arial" w:cs="Arial"/>
          <w:sz w:val="19"/>
          <w:szCs w:val="19"/>
        </w:rPr>
        <w:t xml:space="preserve">infraestrutura rural e urbana, bem como possibilitar a aquisição de máquinas e equipamentos, além </w:t>
      </w:r>
      <w:r w:rsidRPr="00FF0C24">
        <w:rPr>
          <w:rFonts w:ascii="Arial" w:hAnsi="Arial" w:cs="Arial"/>
          <w:sz w:val="19"/>
          <w:szCs w:val="19"/>
        </w:rPr>
        <w:t>da perfuração de poços artesianos</w:t>
      </w:r>
      <w:r w:rsidR="00A22009" w:rsidRPr="00FF0C24">
        <w:rPr>
          <w:rFonts w:ascii="Arial" w:hAnsi="Arial" w:cs="Arial"/>
          <w:sz w:val="19"/>
          <w:szCs w:val="19"/>
        </w:rPr>
        <w:t>. Desde logo, haverá melhoria na qualidade de vida da população que será atendida em seus anseios e expectativas por meio da presente administração.</w:t>
      </w:r>
    </w:p>
    <w:p w14:paraId="0FC3EA39" w14:textId="77777777" w:rsidR="00FF0C24" w:rsidRDefault="00FF0C24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É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 de conhecimento dos nobres Edis, que os equipamentos da Secretaria Municipal de Obras e Viação e da Secretaria Municipal de Agricultura vem enfrentando problemas quanto a manutenção</w:t>
      </w:r>
      <w:r w:rsidR="00CD27D4" w:rsidRPr="00FF0C24">
        <w:rPr>
          <w:rFonts w:ascii="Arial" w:hAnsi="Arial" w:cs="Arial"/>
          <w:color w:val="000000"/>
          <w:sz w:val="19"/>
          <w:szCs w:val="19"/>
        </w:rPr>
        <w:t xml:space="preserve"> e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 em decorrência disso, por muitas vezes não é possível atender as demandas pois os equipamentos não estão em condições de uso.</w:t>
      </w:r>
    </w:p>
    <w:p w14:paraId="1CEDE8C0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>Outra demanda recorrente no nosso Município, e que estamos buscando soluções, é com a falta de água em algumas localidades. Desde o início da atual administração estamos buscando soluções para enfrentarmos este problema. Através desta operação de crédito a Administração Municipal pretende realizar a perfuração de poços artesianos para sanar as dificuldades com a escassez de água que estas localidades vêm enfrentando e assim atender os anseios da população afetada.</w:t>
      </w:r>
    </w:p>
    <w:p w14:paraId="05DB5E7B" w14:textId="77777777" w:rsidR="006C1035" w:rsidRDefault="006C1035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</w:p>
    <w:p w14:paraId="41849BEC" w14:textId="77777777" w:rsidR="006C1035" w:rsidRDefault="006C1035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</w:p>
    <w:p w14:paraId="53E567DB" w14:textId="4BC43726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 xml:space="preserve">A Administração Municipal está comprometida em bem atender a população e tem como compromisso executar suas ações a fim de </w:t>
      </w:r>
      <w:r w:rsidRPr="00FF0C24">
        <w:rPr>
          <w:rFonts w:ascii="Arial" w:hAnsi="Arial" w:cs="Arial"/>
          <w:color w:val="000000" w:themeColor="text1"/>
          <w:sz w:val="19"/>
          <w:szCs w:val="19"/>
        </w:rPr>
        <w:t xml:space="preserve">executar </w:t>
      </w:r>
      <w:r w:rsidRPr="00FF0C24">
        <w:rPr>
          <w:rFonts w:ascii="Arial" w:hAnsi="Arial" w:cs="Arial"/>
          <w:color w:val="000000"/>
          <w:sz w:val="19"/>
          <w:szCs w:val="19"/>
        </w:rPr>
        <w:t>seu planejamento em consonância com as diretrizes orçamentárias. Através desta operação financeira poderemos garantir o atendimento das demandas da municipalidade com mais presteza, eficácia e pontualidade cumprindo com o compromisso de prestar serviços de qualidade a todos os munícipes.</w:t>
      </w:r>
    </w:p>
    <w:p w14:paraId="16A2C15B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 xml:space="preserve">Para garantia do principal e encargos da operação de crédito, fica o Poder Executivo Municipal autorizado a ceder ou vincular em garantia, em caráter irrevogável e </w:t>
      </w:r>
      <w:r w:rsidRPr="00FF0C24">
        <w:rPr>
          <w:rFonts w:ascii="Arial" w:hAnsi="Arial" w:cs="Arial"/>
          <w:sz w:val="19"/>
          <w:szCs w:val="19"/>
        </w:rPr>
        <w:t>irretratável, as receitas e parcelas de quotas do Fundo de Participação dos Municípios - FPM.</w:t>
      </w:r>
    </w:p>
    <w:p w14:paraId="73AB2F09" w14:textId="77777777" w:rsid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 xml:space="preserve">O Poder Executivo Municipal </w:t>
      </w:r>
      <w:r w:rsidRPr="00FF0C24">
        <w:rPr>
          <w:rFonts w:ascii="Arial" w:hAnsi="Arial" w:cs="Arial"/>
          <w:sz w:val="19"/>
          <w:szCs w:val="19"/>
        </w:rPr>
        <w:t xml:space="preserve">incluirá, na Lei Orçamentária Anual e no Plano Plurianual em vigor, na categoria econômica de Despesas de Capital, </w:t>
      </w:r>
      <w:r w:rsidRPr="00FF0C24">
        <w:rPr>
          <w:rFonts w:ascii="Arial" w:hAnsi="Arial" w:cs="Arial"/>
          <w:color w:val="000000"/>
          <w:sz w:val="19"/>
          <w:szCs w:val="19"/>
        </w:rPr>
        <w:t>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</w:t>
      </w:r>
    </w:p>
    <w:p w14:paraId="277B608C" w14:textId="77777777" w:rsidR="00FF0C24" w:rsidRDefault="00FF0C24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>nte ao exposto e considerando que o Projeto</w:t>
      </w:r>
      <w:r w:rsidR="00CD27D4" w:rsidRPr="00FF0C24">
        <w:rPr>
          <w:rFonts w:ascii="Arial" w:hAnsi="Arial" w:cs="Arial"/>
          <w:color w:val="000000"/>
          <w:sz w:val="19"/>
          <w:szCs w:val="19"/>
        </w:rPr>
        <w:t xml:space="preserve"> já foi apresentado e aprovado por essa Casa Legislativa há poucos meses e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 se reveste de grande importância para o Município, solicito que o mesmo seja apreciado em regime de </w:t>
      </w:r>
      <w:r w:rsidR="00A22009" w:rsidRPr="00FF0C24">
        <w:rPr>
          <w:rStyle w:val="Forte"/>
          <w:rFonts w:ascii="Arial" w:hAnsi="Arial" w:cs="Arial"/>
          <w:color w:val="000000"/>
          <w:sz w:val="19"/>
          <w:szCs w:val="19"/>
        </w:rPr>
        <w:t>URGÊNCIA</w:t>
      </w:r>
      <w:r w:rsidR="00A22009" w:rsidRPr="00FF0C24">
        <w:rPr>
          <w:rFonts w:ascii="Arial" w:hAnsi="Arial" w:cs="Arial"/>
          <w:color w:val="000000"/>
          <w:sz w:val="19"/>
          <w:szCs w:val="19"/>
        </w:rPr>
        <w:t xml:space="preserve">, na forma prevista </w:t>
      </w:r>
      <w:r w:rsidR="00A22009" w:rsidRPr="00FF0C24">
        <w:rPr>
          <w:rFonts w:ascii="Arial" w:hAnsi="Arial" w:cs="Arial"/>
          <w:color w:val="000000" w:themeColor="text1"/>
          <w:sz w:val="19"/>
          <w:szCs w:val="19"/>
        </w:rPr>
        <w:t>no artigo 41 da Lei Orgânica Municipal.</w:t>
      </w:r>
    </w:p>
    <w:p w14:paraId="26253323" w14:textId="0A1D776E" w:rsidR="00A22009" w:rsidRPr="00FF0C24" w:rsidRDefault="00A22009" w:rsidP="00FF0C24">
      <w:pPr>
        <w:spacing w:after="200" w:line="360" w:lineRule="auto"/>
        <w:ind w:firstLine="1134"/>
        <w:jc w:val="both"/>
        <w:rPr>
          <w:rFonts w:ascii="Arial" w:hAnsi="Arial" w:cs="Arial"/>
          <w:color w:val="000000"/>
          <w:sz w:val="19"/>
          <w:szCs w:val="19"/>
        </w:rPr>
      </w:pPr>
      <w:r w:rsidRPr="00FF0C24">
        <w:rPr>
          <w:rFonts w:ascii="Arial" w:hAnsi="Arial" w:cs="Arial"/>
          <w:color w:val="000000"/>
          <w:sz w:val="19"/>
          <w:szCs w:val="19"/>
        </w:rPr>
        <w:t>Certo de que esta solicitação será atendida, renovo protestos de estima e especial apreço.</w:t>
      </w:r>
    </w:p>
    <w:p w14:paraId="7C279D74" w14:textId="175E94E3" w:rsidR="00A22009" w:rsidRDefault="00A22009" w:rsidP="00FF0C24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</w:p>
    <w:p w14:paraId="22828E60" w14:textId="77777777" w:rsidR="006C1035" w:rsidRPr="00FF0C24" w:rsidRDefault="006C1035" w:rsidP="00FF0C24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</w:p>
    <w:p w14:paraId="16D05FE2" w14:textId="77777777" w:rsidR="00A22009" w:rsidRPr="00FF0C24" w:rsidRDefault="00A22009" w:rsidP="00FF0C24">
      <w:pPr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FF0C24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FF0C24">
        <w:rPr>
          <w:rFonts w:ascii="Arial" w:eastAsia="Times New Roman" w:hAnsi="Arial" w:cs="Arial"/>
          <w:sz w:val="19"/>
          <w:szCs w:val="19"/>
          <w:lang w:eastAsia="pt-BR"/>
        </w:rPr>
        <w:t>,</w:t>
      </w:r>
    </w:p>
    <w:p w14:paraId="52FB1494" w14:textId="77777777" w:rsidR="00A22009" w:rsidRPr="00FF0C24" w:rsidRDefault="00A22009" w:rsidP="00FF0C24">
      <w:pPr>
        <w:spacing w:after="0" w:line="360" w:lineRule="auto"/>
        <w:jc w:val="center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FF0C24">
        <w:rPr>
          <w:rFonts w:ascii="Arial" w:eastAsia="Times New Roman" w:hAnsi="Arial" w:cs="Arial"/>
          <w:b/>
          <w:sz w:val="19"/>
          <w:szCs w:val="19"/>
          <w:lang w:eastAsia="pt-BR"/>
        </w:rPr>
        <w:t>Prefeito Municipal.</w:t>
      </w:r>
    </w:p>
    <w:p w14:paraId="05514371" w14:textId="77777777" w:rsidR="008A37B4" w:rsidRPr="00FF0C24" w:rsidRDefault="008A37B4" w:rsidP="00FF0C24">
      <w:pPr>
        <w:spacing w:after="200" w:line="360" w:lineRule="auto"/>
        <w:rPr>
          <w:rFonts w:ascii="Arial" w:hAnsi="Arial" w:cs="Arial"/>
          <w:sz w:val="19"/>
          <w:szCs w:val="19"/>
        </w:rPr>
      </w:pPr>
    </w:p>
    <w:sectPr w:rsidR="008A37B4" w:rsidRPr="00FF0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09"/>
    <w:rsid w:val="004B26AE"/>
    <w:rsid w:val="006C1035"/>
    <w:rsid w:val="00826968"/>
    <w:rsid w:val="008A37B4"/>
    <w:rsid w:val="00A22009"/>
    <w:rsid w:val="00CD27D4"/>
    <w:rsid w:val="00D3657F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427F"/>
  <w15:chartTrackingRefBased/>
  <w15:docId w15:val="{ADF2D915-072A-48D5-9879-D5ADD965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0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A22009"/>
  </w:style>
  <w:style w:type="character" w:styleId="Forte">
    <w:name w:val="Strong"/>
    <w:basedOn w:val="Fontepargpadro"/>
    <w:uiPriority w:val="22"/>
    <w:qFormat/>
    <w:rsid w:val="00A22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</cp:revision>
  <cp:lastPrinted>2022-02-10T18:15:00Z</cp:lastPrinted>
  <dcterms:created xsi:type="dcterms:W3CDTF">2022-02-10T16:25:00Z</dcterms:created>
  <dcterms:modified xsi:type="dcterms:W3CDTF">2022-02-10T18:17:00Z</dcterms:modified>
</cp:coreProperties>
</file>