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ECE61" w14:textId="5F9AD384" w:rsidR="007D25CD" w:rsidRPr="00F23AC2" w:rsidRDefault="007D25CD" w:rsidP="007D25CD">
      <w:pPr>
        <w:spacing w:after="200" w:line="360" w:lineRule="auto"/>
        <w:ind w:firstLine="2"/>
        <w:jc w:val="center"/>
        <w:rPr>
          <w:rFonts w:ascii="Arial" w:hAnsi="Arial" w:cs="Arial"/>
          <w:sz w:val="20"/>
          <w:szCs w:val="20"/>
        </w:rPr>
      </w:pPr>
      <w:r w:rsidRPr="00F23AC2">
        <w:rPr>
          <w:rFonts w:ascii="Arial" w:hAnsi="Arial" w:cs="Arial"/>
          <w:sz w:val="20"/>
          <w:szCs w:val="20"/>
        </w:rPr>
        <w:t>Projeto de Lei nº 02</w:t>
      </w:r>
      <w:r w:rsidR="00F23AC2">
        <w:rPr>
          <w:rFonts w:ascii="Arial" w:hAnsi="Arial" w:cs="Arial"/>
          <w:sz w:val="20"/>
          <w:szCs w:val="20"/>
        </w:rPr>
        <w:t>8</w:t>
      </w:r>
      <w:r w:rsidRPr="00F23AC2">
        <w:rPr>
          <w:rFonts w:ascii="Arial" w:hAnsi="Arial" w:cs="Arial"/>
          <w:sz w:val="20"/>
          <w:szCs w:val="20"/>
        </w:rPr>
        <w:t xml:space="preserve">/2026, de </w:t>
      </w:r>
      <w:r w:rsidR="00F23AC2">
        <w:rPr>
          <w:rFonts w:ascii="Arial" w:hAnsi="Arial" w:cs="Arial"/>
          <w:sz w:val="20"/>
          <w:szCs w:val="20"/>
        </w:rPr>
        <w:t>2</w:t>
      </w:r>
      <w:r w:rsidR="00857076" w:rsidRPr="00F23AC2">
        <w:rPr>
          <w:rFonts w:ascii="Arial" w:hAnsi="Arial" w:cs="Arial"/>
          <w:sz w:val="20"/>
          <w:szCs w:val="20"/>
        </w:rPr>
        <w:t xml:space="preserve">4 de setembro </w:t>
      </w:r>
      <w:r w:rsidRPr="00F23AC2">
        <w:rPr>
          <w:rFonts w:ascii="Arial" w:hAnsi="Arial" w:cs="Arial"/>
          <w:sz w:val="20"/>
          <w:szCs w:val="20"/>
        </w:rPr>
        <w:t>de 2026.</w:t>
      </w:r>
    </w:p>
    <w:p w14:paraId="7AE67822" w14:textId="5041970A" w:rsidR="00F708CE" w:rsidRPr="00F23AC2" w:rsidRDefault="00F708CE" w:rsidP="00F23AC2">
      <w:pPr>
        <w:spacing w:after="200" w:line="360" w:lineRule="auto"/>
        <w:ind w:left="3686" w:right="140"/>
        <w:jc w:val="both"/>
        <w:rPr>
          <w:rFonts w:ascii="Arial" w:eastAsia="Times New Roman" w:hAnsi="Arial" w:cs="Arial"/>
          <w:i/>
          <w:sz w:val="18"/>
          <w:szCs w:val="18"/>
        </w:rPr>
      </w:pPr>
      <w:r w:rsidRPr="00F23AC2">
        <w:rPr>
          <w:rFonts w:ascii="Arial" w:eastAsia="Times New Roman" w:hAnsi="Arial" w:cs="Arial"/>
          <w:i/>
          <w:sz w:val="18"/>
          <w:szCs w:val="18"/>
        </w:rPr>
        <w:t>“</w:t>
      </w:r>
      <w:r w:rsidR="00857076" w:rsidRPr="00F23AC2">
        <w:rPr>
          <w:rFonts w:ascii="Arial" w:eastAsia="Times New Roman" w:hAnsi="Arial" w:cs="Arial"/>
          <w:i/>
          <w:sz w:val="18"/>
          <w:szCs w:val="18"/>
        </w:rPr>
        <w:t xml:space="preserve">Autoriza o Município de Anta Gorda a firmar convênio com o município de Guaporé para rateio dos investimentos visando a pavimentação asfáltica dos acessos a ponte sobre o Rio Guaporé, na divisa dos </w:t>
      </w:r>
      <w:r w:rsidR="00C36672" w:rsidRPr="00F23AC2">
        <w:rPr>
          <w:rFonts w:ascii="Arial" w:eastAsia="Times New Roman" w:hAnsi="Arial" w:cs="Arial"/>
          <w:i/>
          <w:sz w:val="18"/>
          <w:szCs w:val="18"/>
        </w:rPr>
        <w:t>municípios</w:t>
      </w:r>
      <w:r w:rsidR="00857076" w:rsidRPr="00F23AC2">
        <w:rPr>
          <w:rFonts w:ascii="Arial" w:eastAsia="Times New Roman" w:hAnsi="Arial" w:cs="Arial"/>
          <w:i/>
          <w:sz w:val="18"/>
          <w:szCs w:val="18"/>
        </w:rPr>
        <w:t xml:space="preserve"> de Guaporé e Anta Gorda e dá outras providências.</w:t>
      </w:r>
      <w:r w:rsidRPr="00F23AC2">
        <w:rPr>
          <w:rFonts w:ascii="Arial" w:eastAsia="Times New Roman" w:hAnsi="Arial" w:cs="Arial"/>
          <w:i/>
          <w:sz w:val="18"/>
          <w:szCs w:val="18"/>
        </w:rPr>
        <w:t>”</w:t>
      </w:r>
    </w:p>
    <w:p w14:paraId="769BBC04" w14:textId="77777777" w:rsidR="00F708CE" w:rsidRPr="00F23AC2" w:rsidRDefault="00F708CE" w:rsidP="00F23AC2">
      <w:pPr>
        <w:spacing w:after="200" w:line="276" w:lineRule="auto"/>
        <w:ind w:right="142" w:firstLine="1418"/>
        <w:jc w:val="both"/>
        <w:rPr>
          <w:rFonts w:ascii="Arial" w:eastAsia="Times New Roman" w:hAnsi="Arial" w:cs="Arial"/>
          <w:sz w:val="20"/>
          <w:szCs w:val="20"/>
        </w:rPr>
      </w:pPr>
      <w:r w:rsidRPr="00F23AC2">
        <w:rPr>
          <w:rFonts w:ascii="Arial" w:eastAsia="Times New Roman" w:hAnsi="Arial" w:cs="Arial"/>
          <w:sz w:val="20"/>
          <w:szCs w:val="20"/>
        </w:rPr>
        <w:t xml:space="preserve">Francisco David </w:t>
      </w:r>
      <w:proofErr w:type="spellStart"/>
      <w:r w:rsidRPr="00F23AC2">
        <w:rPr>
          <w:rFonts w:ascii="Arial" w:eastAsia="Times New Roman" w:hAnsi="Arial" w:cs="Arial"/>
          <w:sz w:val="20"/>
          <w:szCs w:val="20"/>
        </w:rPr>
        <w:t>Frighetto</w:t>
      </w:r>
      <w:proofErr w:type="spellEnd"/>
      <w:r w:rsidRPr="00F23AC2">
        <w:rPr>
          <w:rFonts w:ascii="Arial" w:eastAsia="Times New Roman" w:hAnsi="Arial" w:cs="Arial"/>
          <w:sz w:val="20"/>
          <w:szCs w:val="20"/>
        </w:rPr>
        <w:t>, Prefeito Municipal de Anta Gorda, Estado do Rio Grande do Sul, no uso das atribuições que lhe confere a Lei Orgânica Municipal,</w:t>
      </w:r>
    </w:p>
    <w:p w14:paraId="4F88D578" w14:textId="77777777" w:rsidR="00F708CE" w:rsidRPr="00F23AC2" w:rsidRDefault="00F708CE" w:rsidP="00F23AC2">
      <w:pPr>
        <w:spacing w:after="200" w:line="276" w:lineRule="auto"/>
        <w:ind w:right="142" w:firstLine="1418"/>
        <w:jc w:val="both"/>
        <w:rPr>
          <w:rFonts w:ascii="Arial" w:eastAsia="Times New Roman" w:hAnsi="Arial" w:cs="Arial"/>
          <w:sz w:val="20"/>
          <w:szCs w:val="20"/>
        </w:rPr>
      </w:pPr>
      <w:r w:rsidRPr="00F23AC2">
        <w:rPr>
          <w:rFonts w:ascii="Arial" w:eastAsia="Times New Roman" w:hAnsi="Arial" w:cs="Arial"/>
          <w:sz w:val="20"/>
          <w:szCs w:val="20"/>
        </w:rPr>
        <w:t>Faço saber, que a Câmara Municipal de Vereadores aprovou e eu, sanciono e promulgo a seguinte Lei:</w:t>
      </w:r>
    </w:p>
    <w:p w14:paraId="4F724BB6" w14:textId="508A15BA" w:rsidR="00F708CE" w:rsidRPr="00F23AC2" w:rsidRDefault="00F708CE" w:rsidP="00F23AC2">
      <w:pPr>
        <w:tabs>
          <w:tab w:val="left" w:pos="1418"/>
        </w:tabs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F23AC2">
        <w:rPr>
          <w:rFonts w:ascii="Arial" w:hAnsi="Arial" w:cs="Arial"/>
          <w:b/>
          <w:sz w:val="20"/>
          <w:szCs w:val="20"/>
        </w:rPr>
        <w:t xml:space="preserve">                         Art. 1º</w:t>
      </w:r>
      <w:r w:rsidRPr="00F23AC2">
        <w:rPr>
          <w:rFonts w:ascii="Arial" w:hAnsi="Arial" w:cs="Arial"/>
          <w:sz w:val="20"/>
          <w:szCs w:val="20"/>
        </w:rPr>
        <w:t xml:space="preserve"> - </w:t>
      </w:r>
      <w:r w:rsidR="00C36672" w:rsidRPr="00F23AC2">
        <w:rPr>
          <w:rFonts w:ascii="Arial" w:hAnsi="Arial" w:cs="Arial"/>
          <w:sz w:val="20"/>
          <w:szCs w:val="20"/>
        </w:rPr>
        <w:t>Fica o município de Anta Gorda autorizado a celebrar convênio com o município de Guaporé, para rateio dos investimentos decorrentes de pavimentação asfáltica em CBUQ, drenagem e sinalização da estrada Guaporé - Anta Gorda, a partir dos acessos da ponte sobre o Rio Guaporé, estendendo-se em 600 metros na direção de Guaporé e 600 metros em direção a Anta Gorda.</w:t>
      </w:r>
    </w:p>
    <w:p w14:paraId="384B34FC" w14:textId="3D27284A" w:rsidR="00F708CE" w:rsidRPr="00F23AC2" w:rsidRDefault="00F708CE" w:rsidP="00F23AC2">
      <w:pPr>
        <w:tabs>
          <w:tab w:val="left" w:pos="1418"/>
        </w:tabs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F23AC2">
        <w:rPr>
          <w:rFonts w:ascii="Arial" w:hAnsi="Arial" w:cs="Arial"/>
          <w:sz w:val="20"/>
          <w:szCs w:val="20"/>
        </w:rPr>
        <w:t xml:space="preserve">                          </w:t>
      </w:r>
      <w:r w:rsidRPr="00F23AC2">
        <w:rPr>
          <w:rFonts w:ascii="Arial" w:hAnsi="Arial" w:cs="Arial"/>
          <w:b/>
          <w:sz w:val="20"/>
          <w:szCs w:val="20"/>
        </w:rPr>
        <w:t>Art. 2º</w:t>
      </w:r>
      <w:r w:rsidRPr="00F23AC2">
        <w:rPr>
          <w:rFonts w:ascii="Arial" w:hAnsi="Arial" w:cs="Arial"/>
          <w:sz w:val="20"/>
          <w:szCs w:val="20"/>
        </w:rPr>
        <w:t xml:space="preserve"> - </w:t>
      </w:r>
      <w:r w:rsidR="00C36672" w:rsidRPr="00F23AC2">
        <w:rPr>
          <w:rFonts w:ascii="Arial" w:hAnsi="Arial" w:cs="Arial"/>
          <w:sz w:val="20"/>
          <w:szCs w:val="20"/>
        </w:rPr>
        <w:t>As obrigações de cada partícipe constam no Termo de Convênio, que fica fazendo parte integrante da presente Lei.</w:t>
      </w:r>
    </w:p>
    <w:p w14:paraId="0C5E0639" w14:textId="604AB1EF" w:rsidR="00F23AC2" w:rsidRPr="00F23AC2" w:rsidRDefault="00F708CE" w:rsidP="00F23AC2">
      <w:pPr>
        <w:spacing w:line="276" w:lineRule="auto"/>
        <w:ind w:firstLine="1276"/>
        <w:jc w:val="both"/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</w:pPr>
      <w:r w:rsidRPr="00F23AC2">
        <w:rPr>
          <w:rFonts w:ascii="Arial" w:eastAsia="Arial Unicode MS" w:hAnsi="Arial" w:cs="Arial"/>
          <w:sz w:val="20"/>
          <w:szCs w:val="20"/>
        </w:rPr>
        <w:tab/>
      </w:r>
      <w:r w:rsidRPr="00F23AC2">
        <w:rPr>
          <w:rFonts w:ascii="Arial" w:eastAsia="Arial Unicode MS" w:hAnsi="Arial" w:cs="Arial"/>
          <w:b/>
          <w:color w:val="auto"/>
          <w:sz w:val="20"/>
          <w:szCs w:val="20"/>
        </w:rPr>
        <w:t>Art. 3º</w:t>
      </w:r>
      <w:r w:rsidRPr="00F23AC2">
        <w:rPr>
          <w:rFonts w:ascii="Arial" w:eastAsia="Arial Unicode MS" w:hAnsi="Arial" w:cs="Arial"/>
          <w:color w:val="auto"/>
          <w:sz w:val="20"/>
          <w:szCs w:val="20"/>
        </w:rPr>
        <w:t xml:space="preserve"> - </w:t>
      </w:r>
      <w:r w:rsidR="00F23AC2" w:rsidRPr="00F23AC2">
        <w:rPr>
          <w:rFonts w:ascii="Arial" w:hAnsi="Arial" w:cs="Arial"/>
          <w:sz w:val="20"/>
          <w:szCs w:val="20"/>
        </w:rPr>
        <w:t xml:space="preserve">Fica o Poder Executivo autorizado a abrir Crédito Suplementar no Orçamento de 2026 no valor de </w:t>
      </w:r>
      <w:bookmarkStart w:id="0" w:name="_Hlk187322961"/>
      <w:r w:rsidR="00F23AC2" w:rsidRPr="00F23AC2">
        <w:rPr>
          <w:rFonts w:ascii="Arial" w:hAnsi="Arial" w:cs="Arial"/>
          <w:b/>
          <w:bCs/>
          <w:i/>
          <w:sz w:val="20"/>
          <w:szCs w:val="20"/>
        </w:rPr>
        <w:t>R$ 186.646,23 (cento e oitenta e seis mil, seiscentos e quarenta e seis reais e vinte e três centavos)</w:t>
      </w:r>
      <w:r w:rsidR="00F23AC2" w:rsidRPr="00F23AC2">
        <w:rPr>
          <w:rFonts w:ascii="Arial" w:hAnsi="Arial" w:cs="Arial"/>
          <w:bCs/>
          <w:sz w:val="20"/>
          <w:szCs w:val="20"/>
        </w:rPr>
        <w:t>,</w:t>
      </w:r>
      <w:bookmarkEnd w:id="0"/>
      <w:r w:rsidR="00F23AC2" w:rsidRPr="00F23AC2">
        <w:rPr>
          <w:rFonts w:ascii="Arial" w:hAnsi="Arial" w:cs="Arial"/>
          <w:bCs/>
          <w:sz w:val="20"/>
          <w:szCs w:val="20"/>
        </w:rPr>
        <w:t xml:space="preserve"> </w:t>
      </w:r>
      <w:r w:rsidR="00F23AC2" w:rsidRPr="00F23AC2">
        <w:rPr>
          <w:rFonts w:ascii="Arial" w:hAnsi="Arial" w:cs="Arial"/>
          <w:sz w:val="20"/>
          <w:szCs w:val="20"/>
        </w:rPr>
        <w:t>com a seguinte classificação o</w:t>
      </w:r>
      <w:r w:rsidR="00F23AC2" w:rsidRPr="00F23AC2">
        <w:rPr>
          <w:rFonts w:ascii="Arial" w:eastAsia="Times New Roman" w:hAnsi="Arial" w:cs="Arial"/>
          <w:sz w:val="20"/>
          <w:szCs w:val="20"/>
        </w:rPr>
        <w:t>rçamentária:</w:t>
      </w:r>
    </w:p>
    <w:tbl>
      <w:tblPr>
        <w:tblW w:w="9356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6237"/>
        <w:gridCol w:w="1559"/>
      </w:tblGrid>
      <w:tr w:rsidR="00F23AC2" w:rsidRPr="00F23AC2" w14:paraId="18B6486E" w14:textId="77777777" w:rsidTr="005A7AC1">
        <w:tc>
          <w:tcPr>
            <w:tcW w:w="1560" w:type="dxa"/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E216F1C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237" w:type="dxa"/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3B033B4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  <w:t>SECRETARIA MUNICIPAL DE OBRAS, SANEAMENTO, TRÂNSITO E VIAÇÃO</w:t>
            </w:r>
          </w:p>
        </w:tc>
        <w:tc>
          <w:tcPr>
            <w:tcW w:w="1559" w:type="dxa"/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9BC5284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auto"/>
                <w:sz w:val="16"/>
                <w:szCs w:val="16"/>
              </w:rPr>
            </w:pPr>
          </w:p>
        </w:tc>
      </w:tr>
      <w:tr w:rsidR="00F23AC2" w:rsidRPr="00F23AC2" w14:paraId="60F3E643" w14:textId="77777777" w:rsidTr="005A7AC1">
        <w:tc>
          <w:tcPr>
            <w:tcW w:w="1560" w:type="dxa"/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055976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237" w:type="dxa"/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C45D1DD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  <w:t>Estradas Vicinais</w:t>
            </w:r>
          </w:p>
        </w:tc>
        <w:tc>
          <w:tcPr>
            <w:tcW w:w="1559" w:type="dxa"/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D910EDD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auto"/>
                <w:sz w:val="16"/>
                <w:szCs w:val="16"/>
              </w:rPr>
            </w:pPr>
          </w:p>
        </w:tc>
      </w:tr>
      <w:tr w:rsidR="00F23AC2" w:rsidRPr="00F23AC2" w14:paraId="07032685" w14:textId="77777777" w:rsidTr="005A7AC1">
        <w:tc>
          <w:tcPr>
            <w:tcW w:w="1560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7D5781A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6237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36D362B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color w:val="auto"/>
                <w:sz w:val="16"/>
                <w:szCs w:val="16"/>
              </w:rPr>
              <w:t>Transporte</w:t>
            </w:r>
          </w:p>
        </w:tc>
        <w:tc>
          <w:tcPr>
            <w:tcW w:w="1559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FC3D65B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</w:p>
        </w:tc>
      </w:tr>
      <w:tr w:rsidR="00F23AC2" w:rsidRPr="00F23AC2" w14:paraId="7B851A1A" w14:textId="77777777" w:rsidTr="005A7AC1">
        <w:tc>
          <w:tcPr>
            <w:tcW w:w="1560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EE97E68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sz w:val="16"/>
                <w:szCs w:val="16"/>
              </w:rPr>
              <w:t>26.782</w:t>
            </w:r>
          </w:p>
        </w:tc>
        <w:tc>
          <w:tcPr>
            <w:tcW w:w="6237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EA31732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color w:val="auto"/>
                <w:sz w:val="16"/>
                <w:szCs w:val="16"/>
              </w:rPr>
              <w:t>Transporte Rodoviário</w:t>
            </w:r>
          </w:p>
        </w:tc>
        <w:tc>
          <w:tcPr>
            <w:tcW w:w="1559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BDDAF0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</w:p>
        </w:tc>
      </w:tr>
      <w:tr w:rsidR="00F23AC2" w:rsidRPr="00F23AC2" w14:paraId="5E9389D8" w14:textId="77777777" w:rsidTr="005A7AC1">
        <w:tc>
          <w:tcPr>
            <w:tcW w:w="1560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C474D62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sz w:val="16"/>
                <w:szCs w:val="16"/>
              </w:rPr>
              <w:t>26.782.0600</w:t>
            </w:r>
          </w:p>
        </w:tc>
        <w:tc>
          <w:tcPr>
            <w:tcW w:w="6237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6707ED9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color w:val="auto"/>
                <w:sz w:val="16"/>
                <w:szCs w:val="16"/>
              </w:rPr>
              <w:t>Infraestrutura de Tráfego no Interior</w:t>
            </w:r>
          </w:p>
        </w:tc>
        <w:tc>
          <w:tcPr>
            <w:tcW w:w="1559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BF00ED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</w:p>
        </w:tc>
      </w:tr>
      <w:tr w:rsidR="00F23AC2" w:rsidRPr="00F23AC2" w14:paraId="06E8DE13" w14:textId="77777777" w:rsidTr="005A7AC1">
        <w:tc>
          <w:tcPr>
            <w:tcW w:w="1560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1C0626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26.782.0600.1.015</w:t>
            </w:r>
          </w:p>
        </w:tc>
        <w:tc>
          <w:tcPr>
            <w:tcW w:w="6237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724C21D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b/>
                <w:bCs/>
                <w:i/>
                <w:iCs/>
                <w:color w:val="auto"/>
                <w:sz w:val="16"/>
                <w:szCs w:val="16"/>
              </w:rPr>
              <w:t>Melhoria da Infraestrutura de Tráfego no Interior do Município</w:t>
            </w:r>
          </w:p>
        </w:tc>
        <w:tc>
          <w:tcPr>
            <w:tcW w:w="1559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83791FF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</w:p>
        </w:tc>
      </w:tr>
      <w:tr w:rsidR="00F23AC2" w:rsidRPr="00F23AC2" w14:paraId="0EB9AB39" w14:textId="77777777" w:rsidTr="005A7AC1">
        <w:tc>
          <w:tcPr>
            <w:tcW w:w="1560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E9C2AE3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F23AC2">
              <w:rPr>
                <w:rFonts w:ascii="Arial" w:eastAsia="Arial" w:hAnsi="Arial" w:cs="Arial"/>
                <w:color w:val="auto"/>
                <w:sz w:val="16"/>
                <w:szCs w:val="16"/>
              </w:rPr>
              <w:t>501</w:t>
            </w:r>
          </w:p>
        </w:tc>
        <w:tc>
          <w:tcPr>
            <w:tcW w:w="6237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82611D8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color w:val="auto"/>
                <w:sz w:val="16"/>
                <w:szCs w:val="16"/>
              </w:rPr>
              <w:t>Outros Recursos não Vinculados</w:t>
            </w:r>
          </w:p>
        </w:tc>
        <w:tc>
          <w:tcPr>
            <w:tcW w:w="1559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7875AF8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F23AC2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</w:p>
        </w:tc>
      </w:tr>
      <w:tr w:rsidR="00F23AC2" w:rsidRPr="00F23AC2" w14:paraId="47ACB20D" w14:textId="77777777" w:rsidTr="005A7AC1">
        <w:tc>
          <w:tcPr>
            <w:tcW w:w="1560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3EA55FE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F23AC2">
              <w:rPr>
                <w:rFonts w:ascii="Arial" w:eastAsia="Arial" w:hAnsi="Arial" w:cs="Arial"/>
                <w:color w:val="auto"/>
                <w:sz w:val="16"/>
                <w:szCs w:val="16"/>
              </w:rPr>
              <w:t>001</w:t>
            </w:r>
          </w:p>
        </w:tc>
        <w:tc>
          <w:tcPr>
            <w:tcW w:w="6237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FF1B229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color w:val="auto"/>
                <w:sz w:val="16"/>
                <w:szCs w:val="16"/>
              </w:rPr>
              <w:t>Livre</w:t>
            </w:r>
          </w:p>
        </w:tc>
        <w:tc>
          <w:tcPr>
            <w:tcW w:w="1559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64CB447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F23AC2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</w:p>
        </w:tc>
      </w:tr>
      <w:tr w:rsidR="00F23AC2" w:rsidRPr="00F23AC2" w14:paraId="778A7AA4" w14:textId="77777777" w:rsidTr="005A7AC1">
        <w:tc>
          <w:tcPr>
            <w:tcW w:w="1560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73787A5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F23AC2">
              <w:rPr>
                <w:rFonts w:ascii="Arial" w:eastAsia="Arial" w:hAnsi="Arial" w:cs="Arial"/>
                <w:color w:val="auto"/>
                <w:sz w:val="16"/>
                <w:szCs w:val="16"/>
              </w:rPr>
              <w:t>002174 - 4.4.40.41</w:t>
            </w:r>
          </w:p>
        </w:tc>
        <w:tc>
          <w:tcPr>
            <w:tcW w:w="6237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85BA680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sz w:val="16"/>
                <w:szCs w:val="16"/>
              </w:rPr>
              <w:t>CONTRIBUIÇÕES</w:t>
            </w:r>
          </w:p>
        </w:tc>
        <w:tc>
          <w:tcPr>
            <w:tcW w:w="1559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F0F4302" w14:textId="77777777" w:rsidR="00F23AC2" w:rsidRPr="00F23AC2" w:rsidRDefault="00F23AC2" w:rsidP="00F23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F23AC2">
              <w:rPr>
                <w:rFonts w:ascii="Arial" w:eastAsia="Times New Roman" w:hAnsi="Arial" w:cs="Arial"/>
                <w:sz w:val="16"/>
                <w:szCs w:val="16"/>
              </w:rPr>
              <w:t>186.646,23</w:t>
            </w:r>
          </w:p>
        </w:tc>
      </w:tr>
    </w:tbl>
    <w:p w14:paraId="3EB23619" w14:textId="06726C34" w:rsidR="00F23AC2" w:rsidRPr="00F23AC2" w:rsidRDefault="00F23AC2" w:rsidP="00F23AC2">
      <w:pPr>
        <w:spacing w:line="276" w:lineRule="auto"/>
        <w:ind w:firstLine="1276"/>
        <w:jc w:val="both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F23AC2">
        <w:rPr>
          <w:rFonts w:ascii="Arial" w:hAnsi="Arial" w:cs="Arial"/>
          <w:b/>
          <w:bCs/>
          <w:sz w:val="20"/>
          <w:szCs w:val="20"/>
        </w:rPr>
        <w:t>Art. 4º</w:t>
      </w:r>
      <w:r w:rsidRPr="00F23AC2">
        <w:rPr>
          <w:rFonts w:ascii="Arial" w:hAnsi="Arial" w:cs="Arial"/>
          <w:sz w:val="20"/>
          <w:szCs w:val="20"/>
        </w:rPr>
        <w:t xml:space="preserve"> </w:t>
      </w:r>
      <w:r w:rsidRPr="00F23AC2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O crédito de que trata o artigo anterior será coberto, no mesmo valor, com os recursos do superávit financeiro da Fonte de Recurso 501 </w:t>
      </w:r>
      <w:r w:rsidRPr="00F23AC2">
        <w:rPr>
          <w:rFonts w:ascii="Arial" w:hAnsi="Arial" w:cs="Arial"/>
          <w:sz w:val="20"/>
          <w:szCs w:val="20"/>
        </w:rPr>
        <w:t>Outros Recursos não Vinculados</w:t>
      </w:r>
    </w:p>
    <w:p w14:paraId="6FD8D9B8" w14:textId="39A3098D" w:rsidR="00F708CE" w:rsidRPr="00F23AC2" w:rsidRDefault="00F708CE" w:rsidP="00F23AC2">
      <w:pPr>
        <w:spacing w:line="276" w:lineRule="auto"/>
        <w:ind w:firstLine="1276"/>
        <w:jc w:val="both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F23AC2">
        <w:rPr>
          <w:rFonts w:ascii="Arial" w:eastAsia="Arial Unicode MS" w:hAnsi="Arial" w:cs="Arial"/>
          <w:b/>
          <w:sz w:val="20"/>
          <w:szCs w:val="20"/>
        </w:rPr>
        <w:t xml:space="preserve">Art. </w:t>
      </w:r>
      <w:r w:rsidR="00F23AC2" w:rsidRPr="00F23AC2">
        <w:rPr>
          <w:rFonts w:ascii="Arial" w:eastAsia="Arial Unicode MS" w:hAnsi="Arial" w:cs="Arial"/>
          <w:b/>
          <w:sz w:val="20"/>
          <w:szCs w:val="20"/>
        </w:rPr>
        <w:t>5</w:t>
      </w:r>
      <w:r w:rsidRPr="00F23AC2">
        <w:rPr>
          <w:rFonts w:ascii="Arial" w:eastAsia="Arial Unicode MS" w:hAnsi="Arial" w:cs="Arial"/>
          <w:b/>
          <w:sz w:val="20"/>
          <w:szCs w:val="20"/>
        </w:rPr>
        <w:t xml:space="preserve">º </w:t>
      </w:r>
      <w:r w:rsidRPr="00F23AC2">
        <w:rPr>
          <w:rFonts w:ascii="Arial" w:eastAsia="Arial Unicode MS" w:hAnsi="Arial" w:cs="Arial"/>
          <w:sz w:val="20"/>
          <w:szCs w:val="20"/>
        </w:rPr>
        <w:t xml:space="preserve">- </w:t>
      </w:r>
      <w:r w:rsidR="00C36672" w:rsidRPr="00F23AC2">
        <w:rPr>
          <w:rFonts w:ascii="Arial" w:eastAsia="Arial Unicode MS" w:hAnsi="Arial" w:cs="Arial"/>
          <w:sz w:val="20"/>
          <w:szCs w:val="20"/>
        </w:rPr>
        <w:t>A presente Lei</w:t>
      </w:r>
      <w:r w:rsidR="00F23AC2" w:rsidRPr="00F23AC2">
        <w:rPr>
          <w:rFonts w:ascii="Arial" w:eastAsia="Arial Unicode MS" w:hAnsi="Arial" w:cs="Arial"/>
          <w:sz w:val="20"/>
          <w:szCs w:val="20"/>
        </w:rPr>
        <w:t xml:space="preserve"> </w:t>
      </w:r>
      <w:r w:rsidR="00F23AC2" w:rsidRPr="00F23AC2">
        <w:rPr>
          <w:rFonts w:ascii="Arial" w:hAnsi="Arial" w:cs="Arial"/>
          <w:sz w:val="20"/>
          <w:szCs w:val="20"/>
        </w:rPr>
        <w:t>entra em vigor na data de sua publicação e poderá ser</w:t>
      </w:r>
      <w:r w:rsidR="00C36672" w:rsidRPr="00F23AC2">
        <w:rPr>
          <w:rFonts w:ascii="Arial" w:eastAsia="Arial Unicode MS" w:hAnsi="Arial" w:cs="Arial"/>
          <w:sz w:val="20"/>
          <w:szCs w:val="20"/>
        </w:rPr>
        <w:t xml:space="preserve"> regulamentada por Decreto do Poder Executivo no que couber.</w:t>
      </w:r>
    </w:p>
    <w:p w14:paraId="715EED98" w14:textId="1D10D994" w:rsidR="00F708CE" w:rsidRPr="00F23AC2" w:rsidRDefault="00F708CE" w:rsidP="00F23AC2">
      <w:pPr>
        <w:spacing w:after="0" w:line="360" w:lineRule="auto"/>
        <w:ind w:right="-143"/>
        <w:jc w:val="both"/>
        <w:rPr>
          <w:rFonts w:ascii="Arial" w:eastAsia="Times New Roman" w:hAnsi="Arial" w:cs="Arial"/>
          <w:sz w:val="20"/>
          <w:szCs w:val="20"/>
        </w:rPr>
      </w:pPr>
      <w:r w:rsidRPr="00F23AC2">
        <w:rPr>
          <w:rFonts w:ascii="Arial" w:eastAsia="Arial Unicode MS" w:hAnsi="Arial" w:cs="Arial"/>
          <w:sz w:val="20"/>
          <w:szCs w:val="20"/>
        </w:rPr>
        <w:t xml:space="preserve">         </w:t>
      </w:r>
      <w:r w:rsidRPr="00F23AC2">
        <w:rPr>
          <w:rFonts w:ascii="Arial" w:eastAsia="Times New Roman" w:hAnsi="Arial" w:cs="Arial"/>
          <w:sz w:val="20"/>
          <w:szCs w:val="20"/>
        </w:rPr>
        <w:tab/>
        <w:t xml:space="preserve">Gabinete do Prefeito Municipal de Anta Gorda RS, aos </w:t>
      </w:r>
      <w:r w:rsidR="00F23AC2">
        <w:rPr>
          <w:rFonts w:ascii="Arial" w:eastAsia="Times New Roman" w:hAnsi="Arial" w:cs="Arial"/>
          <w:sz w:val="20"/>
          <w:szCs w:val="20"/>
        </w:rPr>
        <w:t>2</w:t>
      </w:r>
      <w:r w:rsidR="006C2ED1" w:rsidRPr="00F23AC2">
        <w:rPr>
          <w:rFonts w:ascii="Arial" w:eastAsia="Times New Roman" w:hAnsi="Arial" w:cs="Arial"/>
          <w:sz w:val="20"/>
          <w:szCs w:val="20"/>
        </w:rPr>
        <w:t>4</w:t>
      </w:r>
      <w:r w:rsidRPr="00F23AC2">
        <w:rPr>
          <w:rFonts w:ascii="Arial" w:eastAsia="Times New Roman" w:hAnsi="Arial" w:cs="Arial"/>
          <w:sz w:val="20"/>
          <w:szCs w:val="20"/>
        </w:rPr>
        <w:t xml:space="preserve"> dias do mês de </w:t>
      </w:r>
      <w:r w:rsidR="006C2ED1" w:rsidRPr="00F23AC2">
        <w:rPr>
          <w:rFonts w:ascii="Arial" w:eastAsia="Times New Roman" w:hAnsi="Arial" w:cs="Arial"/>
          <w:sz w:val="20"/>
          <w:szCs w:val="20"/>
        </w:rPr>
        <w:t>setembro</w:t>
      </w:r>
      <w:r w:rsidRPr="00F23AC2">
        <w:rPr>
          <w:rFonts w:ascii="Arial" w:eastAsia="Times New Roman" w:hAnsi="Arial" w:cs="Arial"/>
          <w:sz w:val="20"/>
          <w:szCs w:val="20"/>
        </w:rPr>
        <w:t xml:space="preserve"> de 2026.</w:t>
      </w:r>
    </w:p>
    <w:p w14:paraId="55FF95EC" w14:textId="77777777" w:rsidR="00447ED6" w:rsidRPr="00F23AC2" w:rsidRDefault="00447ED6" w:rsidP="00F708CE">
      <w:pPr>
        <w:spacing w:after="200" w:line="36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</w:p>
    <w:p w14:paraId="61CDCE97" w14:textId="77777777" w:rsidR="00F708CE" w:rsidRPr="00F23AC2" w:rsidRDefault="00F708CE" w:rsidP="00F708CE">
      <w:pPr>
        <w:keepNext/>
        <w:spacing w:after="0" w:line="360" w:lineRule="auto"/>
        <w:jc w:val="center"/>
        <w:outlineLvl w:val="0"/>
        <w:rPr>
          <w:rFonts w:ascii="Arial" w:eastAsia="Times New Roman" w:hAnsi="Arial" w:cs="Arial"/>
          <w:sz w:val="20"/>
          <w:szCs w:val="20"/>
        </w:rPr>
      </w:pPr>
      <w:r w:rsidRPr="00F23AC2">
        <w:rPr>
          <w:rFonts w:ascii="Arial" w:eastAsia="Times New Roman" w:hAnsi="Arial" w:cs="Arial"/>
          <w:sz w:val="20"/>
          <w:szCs w:val="20"/>
        </w:rPr>
        <w:t xml:space="preserve">Francisco David </w:t>
      </w:r>
      <w:proofErr w:type="spellStart"/>
      <w:r w:rsidRPr="00F23AC2">
        <w:rPr>
          <w:rFonts w:ascii="Arial" w:eastAsia="Times New Roman" w:hAnsi="Arial" w:cs="Arial"/>
          <w:sz w:val="20"/>
          <w:szCs w:val="20"/>
        </w:rPr>
        <w:t>Frighetto</w:t>
      </w:r>
      <w:proofErr w:type="spellEnd"/>
      <w:r w:rsidRPr="00F23AC2">
        <w:rPr>
          <w:rFonts w:ascii="Arial" w:eastAsia="Times New Roman" w:hAnsi="Arial" w:cs="Arial"/>
          <w:sz w:val="20"/>
          <w:szCs w:val="20"/>
        </w:rPr>
        <w:t>,</w:t>
      </w:r>
    </w:p>
    <w:p w14:paraId="2F7B56B1" w14:textId="77777777" w:rsidR="00F708CE" w:rsidRPr="00F23AC2" w:rsidRDefault="00F708CE" w:rsidP="00F708CE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F23AC2">
        <w:rPr>
          <w:rFonts w:ascii="Arial" w:eastAsia="Times New Roman" w:hAnsi="Arial" w:cs="Arial"/>
          <w:b/>
          <w:sz w:val="20"/>
          <w:szCs w:val="20"/>
        </w:rPr>
        <w:t>Prefeito Municipal</w:t>
      </w:r>
    </w:p>
    <w:p w14:paraId="4D0969E2" w14:textId="097A6D19" w:rsidR="00F708CE" w:rsidRPr="00F23AC2" w:rsidRDefault="00F708CE" w:rsidP="00F708CE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F23AC2">
        <w:rPr>
          <w:rFonts w:ascii="Arial" w:eastAsia="Times New Roman" w:hAnsi="Arial" w:cs="Arial"/>
          <w:sz w:val="20"/>
          <w:szCs w:val="20"/>
          <w:lang w:eastAsia="ar-SA"/>
        </w:rPr>
        <w:t>Registre-se e publique-se</w:t>
      </w:r>
    </w:p>
    <w:p w14:paraId="38B803B1" w14:textId="77777777" w:rsidR="00F23AC2" w:rsidRPr="00F23AC2" w:rsidRDefault="00F23AC2" w:rsidP="00F708CE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7D2FEF4B" w14:textId="77777777" w:rsidR="00F708CE" w:rsidRPr="00F23AC2" w:rsidRDefault="00F708CE" w:rsidP="00F708CE">
      <w:pPr>
        <w:tabs>
          <w:tab w:val="left" w:pos="2268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proofErr w:type="spellStart"/>
      <w:r w:rsidRPr="00F23AC2">
        <w:rPr>
          <w:rFonts w:ascii="Arial" w:eastAsia="Times New Roman" w:hAnsi="Arial" w:cs="Arial"/>
          <w:sz w:val="20"/>
          <w:szCs w:val="20"/>
          <w:lang w:eastAsia="ar-SA"/>
        </w:rPr>
        <w:t>Laiane</w:t>
      </w:r>
      <w:proofErr w:type="spellEnd"/>
      <w:r w:rsidRPr="00F23AC2">
        <w:rPr>
          <w:rFonts w:ascii="Arial" w:eastAsia="Times New Roman" w:hAnsi="Arial" w:cs="Arial"/>
          <w:sz w:val="20"/>
          <w:szCs w:val="20"/>
          <w:lang w:eastAsia="ar-SA"/>
        </w:rPr>
        <w:t xml:space="preserve"> Moretto</w:t>
      </w:r>
    </w:p>
    <w:p w14:paraId="32FC1B8A" w14:textId="77777777" w:rsidR="00F708CE" w:rsidRPr="00F23AC2" w:rsidRDefault="00F708CE" w:rsidP="00F708CE">
      <w:pPr>
        <w:tabs>
          <w:tab w:val="left" w:pos="2268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F23AC2">
        <w:rPr>
          <w:rFonts w:ascii="Arial" w:eastAsia="Times New Roman" w:hAnsi="Arial" w:cs="Arial"/>
          <w:sz w:val="20"/>
          <w:szCs w:val="20"/>
          <w:lang w:eastAsia="ar-SA"/>
        </w:rPr>
        <w:t>Secretária Municipal de Administração</w:t>
      </w:r>
    </w:p>
    <w:p w14:paraId="14326A02" w14:textId="77777777" w:rsidR="007D25CD" w:rsidRPr="00F23AC2" w:rsidRDefault="007D25CD" w:rsidP="007D25CD">
      <w:pPr>
        <w:tabs>
          <w:tab w:val="left" w:pos="2268"/>
        </w:tabs>
        <w:suppressAutoHyphens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6D197A8F" w14:textId="344CB64A" w:rsidR="007D25CD" w:rsidRPr="00F23AC2" w:rsidRDefault="007D25CD" w:rsidP="007D25CD">
      <w:pPr>
        <w:tabs>
          <w:tab w:val="left" w:pos="2268"/>
        </w:tabs>
        <w:suppressAutoHyphens/>
        <w:spacing w:line="360" w:lineRule="auto"/>
        <w:jc w:val="center"/>
        <w:rPr>
          <w:rFonts w:ascii="Arial" w:hAnsi="Arial" w:cs="Arial"/>
          <w:sz w:val="20"/>
          <w:szCs w:val="20"/>
          <w:u w:val="single"/>
        </w:rPr>
      </w:pPr>
      <w:r w:rsidRPr="00F23AC2">
        <w:rPr>
          <w:rFonts w:ascii="Arial" w:hAnsi="Arial" w:cs="Arial"/>
          <w:sz w:val="20"/>
          <w:szCs w:val="20"/>
          <w:u w:val="single"/>
        </w:rPr>
        <w:lastRenderedPageBreak/>
        <w:t>JUSTIFICATIVA AO PROJETO DE LEI Nº 02</w:t>
      </w:r>
      <w:r w:rsidR="00F23AC2">
        <w:rPr>
          <w:rFonts w:ascii="Arial" w:hAnsi="Arial" w:cs="Arial"/>
          <w:sz w:val="20"/>
          <w:szCs w:val="20"/>
          <w:u w:val="single"/>
        </w:rPr>
        <w:t>8</w:t>
      </w:r>
      <w:r w:rsidRPr="00F23AC2">
        <w:rPr>
          <w:rFonts w:ascii="Arial" w:hAnsi="Arial" w:cs="Arial"/>
          <w:sz w:val="20"/>
          <w:szCs w:val="20"/>
          <w:u w:val="single"/>
        </w:rPr>
        <w:t>/2026</w:t>
      </w:r>
    </w:p>
    <w:p w14:paraId="33F1E7F6" w14:textId="0CF2B209" w:rsidR="00F708CE" w:rsidRPr="00F23AC2" w:rsidRDefault="00F708CE" w:rsidP="00F708CE">
      <w:pPr>
        <w:tabs>
          <w:tab w:val="left" w:pos="2268"/>
        </w:tabs>
        <w:suppressAutoHyphens/>
        <w:spacing w:line="360" w:lineRule="auto"/>
        <w:ind w:firstLine="1134"/>
        <w:jc w:val="both"/>
        <w:rPr>
          <w:rFonts w:ascii="Arial" w:hAnsi="Arial" w:cs="Arial"/>
          <w:sz w:val="20"/>
          <w:szCs w:val="20"/>
          <w:lang w:eastAsia="ar-SA"/>
        </w:rPr>
      </w:pPr>
      <w:r w:rsidRPr="00F23AC2">
        <w:rPr>
          <w:rFonts w:ascii="Arial" w:hAnsi="Arial" w:cs="Arial"/>
          <w:sz w:val="20"/>
          <w:szCs w:val="20"/>
          <w:lang w:eastAsia="ar-SA"/>
        </w:rPr>
        <w:t>Senhores Vereadores,</w:t>
      </w:r>
    </w:p>
    <w:p w14:paraId="4C2766A5" w14:textId="77777777" w:rsidR="00C36672" w:rsidRPr="00F23AC2" w:rsidRDefault="00C36672" w:rsidP="00C36672">
      <w:pPr>
        <w:tabs>
          <w:tab w:val="left" w:pos="2268"/>
        </w:tabs>
        <w:suppressAutoHyphens/>
        <w:spacing w:line="360" w:lineRule="auto"/>
        <w:ind w:firstLine="1134"/>
        <w:jc w:val="both"/>
        <w:rPr>
          <w:rFonts w:ascii="Arial" w:hAnsi="Arial" w:cs="Arial"/>
          <w:sz w:val="20"/>
          <w:szCs w:val="20"/>
          <w:lang w:eastAsia="ar-SA"/>
        </w:rPr>
      </w:pPr>
      <w:r w:rsidRPr="00F23AC2">
        <w:rPr>
          <w:rFonts w:ascii="Arial" w:hAnsi="Arial" w:cs="Arial"/>
          <w:sz w:val="20"/>
          <w:szCs w:val="20"/>
          <w:lang w:eastAsia="ar-SA"/>
        </w:rPr>
        <w:t>Encaminhamos à apreciação dessa Egrégia Câmara Municipal o presente Projeto de Lei, que autoriza o Município de Anta Gorda a celebrar convênio com o Município de Guaporé, visando ao rateio dos investimentos necessários à pavimentação asfáltica dos acessos à ponte sobre o Rio Guaporé, localizada na divisa entre os dois Municípios.</w:t>
      </w:r>
    </w:p>
    <w:p w14:paraId="08BD71DD" w14:textId="77777777" w:rsidR="00C36672" w:rsidRPr="00F23AC2" w:rsidRDefault="00C36672" w:rsidP="00C36672">
      <w:pPr>
        <w:tabs>
          <w:tab w:val="left" w:pos="2268"/>
        </w:tabs>
        <w:suppressAutoHyphens/>
        <w:spacing w:line="360" w:lineRule="auto"/>
        <w:ind w:firstLine="1134"/>
        <w:jc w:val="both"/>
        <w:rPr>
          <w:rFonts w:ascii="Arial" w:hAnsi="Arial" w:cs="Arial"/>
          <w:sz w:val="20"/>
          <w:szCs w:val="20"/>
          <w:lang w:eastAsia="ar-SA"/>
        </w:rPr>
      </w:pPr>
      <w:r w:rsidRPr="00F23AC2">
        <w:rPr>
          <w:rFonts w:ascii="Arial" w:hAnsi="Arial" w:cs="Arial"/>
          <w:sz w:val="20"/>
          <w:szCs w:val="20"/>
          <w:lang w:eastAsia="ar-SA"/>
        </w:rPr>
        <w:t>A presente iniciativa decorre da necessidade de proporcionar melhores condições de trafegabilidade, segurança e mobilidade aos usuários da estrada que liga Anta Gorda e Guaporé, consolidando uma importante ligação entre a região da Serra e a parte alta do Vale do Taquari. A pavimentação do trecho contribuirá diretamente para o deslocamento de moradores, produtores, transportadores e demais usuários da via, fortalecendo também a integração regional e o desenvolvimento econômico dos Municípios envolvidos.</w:t>
      </w:r>
    </w:p>
    <w:p w14:paraId="50E5A62A" w14:textId="77777777" w:rsidR="00C36672" w:rsidRPr="00F23AC2" w:rsidRDefault="00C36672" w:rsidP="00C36672">
      <w:pPr>
        <w:tabs>
          <w:tab w:val="left" w:pos="2268"/>
        </w:tabs>
        <w:suppressAutoHyphens/>
        <w:spacing w:line="360" w:lineRule="auto"/>
        <w:ind w:firstLine="1134"/>
        <w:jc w:val="both"/>
        <w:rPr>
          <w:rFonts w:ascii="Arial" w:hAnsi="Arial" w:cs="Arial"/>
          <w:sz w:val="20"/>
          <w:szCs w:val="20"/>
          <w:lang w:eastAsia="ar-SA"/>
        </w:rPr>
      </w:pPr>
      <w:r w:rsidRPr="00F23AC2">
        <w:rPr>
          <w:rFonts w:ascii="Arial" w:hAnsi="Arial" w:cs="Arial"/>
          <w:sz w:val="20"/>
          <w:szCs w:val="20"/>
          <w:lang w:eastAsia="ar-SA"/>
        </w:rPr>
        <w:t>O projeto contempla a execução de pavimentação asfáltica em Concreto Betuminoso Usinado a Quente – CBUQ, drenagem e sinalização, abrangendo aproximadamente 1.200 metros de extensão, sendo 600 metros no sentido de Guaporé e 600 metros no sentido de Anta Gorda, a partir dos acessos da ponte sobre o Rio Guaporé.</w:t>
      </w:r>
    </w:p>
    <w:p w14:paraId="34A4FDA2" w14:textId="77777777" w:rsidR="00C36672" w:rsidRPr="00F23AC2" w:rsidRDefault="00C36672" w:rsidP="00C36672">
      <w:pPr>
        <w:tabs>
          <w:tab w:val="left" w:pos="2268"/>
        </w:tabs>
        <w:suppressAutoHyphens/>
        <w:spacing w:line="360" w:lineRule="auto"/>
        <w:ind w:firstLine="1134"/>
        <w:jc w:val="both"/>
        <w:rPr>
          <w:rFonts w:ascii="Arial" w:hAnsi="Arial" w:cs="Arial"/>
          <w:sz w:val="20"/>
          <w:szCs w:val="20"/>
          <w:lang w:eastAsia="ar-SA"/>
        </w:rPr>
      </w:pPr>
      <w:r w:rsidRPr="00F23AC2">
        <w:rPr>
          <w:rFonts w:ascii="Arial" w:hAnsi="Arial" w:cs="Arial"/>
          <w:sz w:val="20"/>
          <w:szCs w:val="20"/>
          <w:lang w:eastAsia="ar-SA"/>
        </w:rPr>
        <w:t>Para viabilizar a execução da obra, serão utilizados recursos provenientes do Convênio nº AJ/CN/002/25 – FPE nº 4194/2025, no valor de R$ 1.850.417,95, acrescidos de contrapartida dos Municípios de Anta Gorda e Guaporé no valor total de R$ 373.292,46, totalizando investimentos estimados em R$ 2.223.710,41.</w:t>
      </w:r>
    </w:p>
    <w:p w14:paraId="5DA14C0C" w14:textId="77777777" w:rsidR="00C36672" w:rsidRPr="00F23AC2" w:rsidRDefault="00C36672" w:rsidP="00C36672">
      <w:pPr>
        <w:tabs>
          <w:tab w:val="left" w:pos="2268"/>
        </w:tabs>
        <w:suppressAutoHyphens/>
        <w:spacing w:line="360" w:lineRule="auto"/>
        <w:ind w:firstLine="1134"/>
        <w:jc w:val="both"/>
        <w:rPr>
          <w:rFonts w:ascii="Arial" w:hAnsi="Arial" w:cs="Arial"/>
          <w:sz w:val="20"/>
          <w:szCs w:val="20"/>
          <w:lang w:eastAsia="ar-SA"/>
        </w:rPr>
      </w:pPr>
      <w:r w:rsidRPr="00F23AC2">
        <w:rPr>
          <w:rFonts w:ascii="Arial" w:hAnsi="Arial" w:cs="Arial"/>
          <w:sz w:val="20"/>
          <w:szCs w:val="20"/>
          <w:lang w:eastAsia="ar-SA"/>
        </w:rPr>
        <w:t>Conforme os valores atualmente estimados, caberá a cada Município a participação de R$ 186.646,23, correspondente a 50% (cinquenta por cento) da contrapartida municipal, sendo que o valor definitivo da participação será apurado após a realização do processo licitatório destinado à contratação da empresa responsável pela execução da obra.</w:t>
      </w:r>
    </w:p>
    <w:p w14:paraId="694FAA3F" w14:textId="77777777" w:rsidR="00C36672" w:rsidRPr="00F23AC2" w:rsidRDefault="00C36672" w:rsidP="00C36672">
      <w:pPr>
        <w:tabs>
          <w:tab w:val="left" w:pos="2268"/>
        </w:tabs>
        <w:suppressAutoHyphens/>
        <w:spacing w:line="360" w:lineRule="auto"/>
        <w:ind w:firstLine="1134"/>
        <w:jc w:val="both"/>
        <w:rPr>
          <w:rFonts w:ascii="Arial" w:hAnsi="Arial" w:cs="Arial"/>
          <w:sz w:val="20"/>
          <w:szCs w:val="20"/>
          <w:lang w:eastAsia="ar-SA"/>
        </w:rPr>
      </w:pPr>
      <w:r w:rsidRPr="00F23AC2">
        <w:rPr>
          <w:rFonts w:ascii="Arial" w:hAnsi="Arial" w:cs="Arial"/>
          <w:sz w:val="20"/>
          <w:szCs w:val="20"/>
          <w:lang w:eastAsia="ar-SA"/>
        </w:rPr>
        <w:t>A execução do empreendimento será realizada mediante processo licitatório a ser promovido pelo Município de Guaporé, que ficará responsável pela condução dos procedimentos administrativos necessários à contratação e acompanhamento da obra, cabendo ao Município de Anta Gorda a participação financeira correspondente à sua parcela, bem como o acompanhamento e a fiscalização dos atos relacionados ao Convênio, nos termos que serão estabelecidos no instrumento a ser celebrado entre os Municípios.</w:t>
      </w:r>
    </w:p>
    <w:p w14:paraId="1D50C7ED" w14:textId="77777777" w:rsidR="00C36672" w:rsidRPr="00F23AC2" w:rsidRDefault="00C36672" w:rsidP="00C36672">
      <w:pPr>
        <w:tabs>
          <w:tab w:val="left" w:pos="2268"/>
        </w:tabs>
        <w:suppressAutoHyphens/>
        <w:spacing w:line="360" w:lineRule="auto"/>
        <w:ind w:firstLine="1134"/>
        <w:jc w:val="both"/>
        <w:rPr>
          <w:rFonts w:ascii="Arial" w:hAnsi="Arial" w:cs="Arial"/>
          <w:sz w:val="20"/>
          <w:szCs w:val="20"/>
          <w:lang w:eastAsia="ar-SA"/>
        </w:rPr>
      </w:pPr>
      <w:r w:rsidRPr="00F23AC2">
        <w:rPr>
          <w:rFonts w:ascii="Arial" w:hAnsi="Arial" w:cs="Arial"/>
          <w:sz w:val="20"/>
          <w:szCs w:val="20"/>
          <w:lang w:eastAsia="ar-SA"/>
        </w:rPr>
        <w:t xml:space="preserve">Importante destacar que a ponte sobre o Rio Guaporé constitui importante ligação entre Anta Gorda e Guaporé, permitindo a integração viária entre os dois Municípios. Os acessos atualmente existentes foram executados de forma provisória, com o objetivo de possibilitar a utilização da ponte e a interligação </w:t>
      </w:r>
      <w:r w:rsidRPr="00F23AC2">
        <w:rPr>
          <w:rFonts w:ascii="Arial" w:hAnsi="Arial" w:cs="Arial"/>
          <w:sz w:val="20"/>
          <w:szCs w:val="20"/>
          <w:lang w:eastAsia="ar-SA"/>
        </w:rPr>
        <w:lastRenderedPageBreak/>
        <w:t>entre as comunidades, sendo necessária a execução dos acessos definitivos para proporcionar melhores condições de circulação e segurança aos usuários.</w:t>
      </w:r>
    </w:p>
    <w:p w14:paraId="4683B7EA" w14:textId="77777777" w:rsidR="00C36672" w:rsidRPr="00F23AC2" w:rsidRDefault="00C36672" w:rsidP="00C36672">
      <w:pPr>
        <w:tabs>
          <w:tab w:val="left" w:pos="2268"/>
        </w:tabs>
        <w:suppressAutoHyphens/>
        <w:spacing w:line="360" w:lineRule="auto"/>
        <w:ind w:firstLine="1134"/>
        <w:jc w:val="both"/>
        <w:rPr>
          <w:rFonts w:ascii="Arial" w:hAnsi="Arial" w:cs="Arial"/>
          <w:sz w:val="20"/>
          <w:szCs w:val="20"/>
          <w:lang w:eastAsia="ar-SA"/>
        </w:rPr>
      </w:pPr>
      <w:r w:rsidRPr="00F23AC2">
        <w:rPr>
          <w:rFonts w:ascii="Arial" w:hAnsi="Arial" w:cs="Arial"/>
          <w:sz w:val="20"/>
          <w:szCs w:val="20"/>
          <w:lang w:eastAsia="ar-SA"/>
        </w:rPr>
        <w:t>Nesse contexto, a pavimentação dos acessos representa uma etapa fundamental para a consolidação da ligação entre os Municípios, proporcionando maior durabilidade à infraestrutura viária, redução de problemas decorrentes das condições climáticas, melhoria da segurança no trânsito e melhores condições para o transporte de pessoas e mercadorias.</w:t>
      </w:r>
    </w:p>
    <w:p w14:paraId="3F4F6B0D" w14:textId="77777777" w:rsidR="00C36672" w:rsidRPr="00F23AC2" w:rsidRDefault="00C36672" w:rsidP="00C36672">
      <w:pPr>
        <w:tabs>
          <w:tab w:val="left" w:pos="2268"/>
        </w:tabs>
        <w:suppressAutoHyphens/>
        <w:spacing w:line="360" w:lineRule="auto"/>
        <w:ind w:firstLine="1134"/>
        <w:jc w:val="both"/>
        <w:rPr>
          <w:rFonts w:ascii="Arial" w:hAnsi="Arial" w:cs="Arial"/>
          <w:sz w:val="20"/>
          <w:szCs w:val="20"/>
          <w:lang w:eastAsia="ar-SA"/>
        </w:rPr>
      </w:pPr>
      <w:r w:rsidRPr="00F23AC2">
        <w:rPr>
          <w:rFonts w:ascii="Arial" w:hAnsi="Arial" w:cs="Arial"/>
          <w:sz w:val="20"/>
          <w:szCs w:val="20"/>
          <w:lang w:eastAsia="ar-SA"/>
        </w:rPr>
        <w:t>Ressalta-se, ainda, que a realização da obra mediante cooperação entre os Municípios de Anta Gorda e Guaporé demonstra a importância da atuação conjunta na busca de soluções para demandas de interesse regional, permitindo a otimização dos recursos públicos e a concretização de uma infraestrutura de relevante interesse para a população dos dois Municípios.</w:t>
      </w:r>
    </w:p>
    <w:p w14:paraId="241C1A51" w14:textId="77777777" w:rsidR="00C36672" w:rsidRPr="00F23AC2" w:rsidRDefault="00C36672" w:rsidP="00C36672">
      <w:pPr>
        <w:tabs>
          <w:tab w:val="left" w:pos="2268"/>
        </w:tabs>
        <w:suppressAutoHyphens/>
        <w:spacing w:line="360" w:lineRule="auto"/>
        <w:ind w:firstLine="1134"/>
        <w:jc w:val="both"/>
        <w:rPr>
          <w:rFonts w:ascii="Arial" w:hAnsi="Arial" w:cs="Arial"/>
          <w:sz w:val="20"/>
          <w:szCs w:val="20"/>
          <w:lang w:eastAsia="ar-SA"/>
        </w:rPr>
      </w:pPr>
      <w:r w:rsidRPr="00F23AC2">
        <w:rPr>
          <w:rFonts w:ascii="Arial" w:hAnsi="Arial" w:cs="Arial"/>
          <w:sz w:val="20"/>
          <w:szCs w:val="20"/>
          <w:lang w:eastAsia="ar-SA"/>
        </w:rPr>
        <w:t>Diante da relevância da matéria e dos benefícios que a execução da obra proporcionará à mobilidade, à segurança viária e à integração regional, submetemos o presente Projeto de Lei à apreciação dos nobres Vereadores, contando com sua aprovação.</w:t>
      </w:r>
    </w:p>
    <w:p w14:paraId="29F6978B" w14:textId="50E1744D" w:rsidR="007D25CD" w:rsidRPr="00F23AC2" w:rsidRDefault="007D25CD" w:rsidP="00C36672">
      <w:pPr>
        <w:tabs>
          <w:tab w:val="left" w:pos="2268"/>
        </w:tabs>
        <w:suppressAutoHyphens/>
        <w:spacing w:line="360" w:lineRule="auto"/>
        <w:ind w:firstLine="1134"/>
        <w:jc w:val="both"/>
        <w:rPr>
          <w:rFonts w:ascii="Arial" w:hAnsi="Arial" w:cs="Arial"/>
          <w:sz w:val="20"/>
          <w:szCs w:val="20"/>
          <w:lang w:eastAsia="ar-SA"/>
        </w:rPr>
      </w:pPr>
      <w:r w:rsidRPr="00F23AC2">
        <w:rPr>
          <w:rFonts w:ascii="Arial" w:hAnsi="Arial" w:cs="Arial"/>
          <w:sz w:val="20"/>
          <w:szCs w:val="20"/>
        </w:rPr>
        <w:t xml:space="preserve">Gabinete do Prefeito Municipal de Anta Gorda/RS, aos </w:t>
      </w:r>
      <w:r w:rsidR="00F23AC2">
        <w:rPr>
          <w:rFonts w:ascii="Arial" w:hAnsi="Arial" w:cs="Arial"/>
          <w:sz w:val="20"/>
          <w:szCs w:val="20"/>
        </w:rPr>
        <w:t>2</w:t>
      </w:r>
      <w:r w:rsidR="00C36672" w:rsidRPr="00F23AC2">
        <w:rPr>
          <w:rFonts w:ascii="Arial" w:hAnsi="Arial" w:cs="Arial"/>
          <w:sz w:val="20"/>
          <w:szCs w:val="20"/>
        </w:rPr>
        <w:t>4</w:t>
      </w:r>
      <w:r w:rsidR="00F708CE" w:rsidRPr="00F23AC2">
        <w:rPr>
          <w:rFonts w:ascii="Arial" w:hAnsi="Arial" w:cs="Arial"/>
          <w:sz w:val="20"/>
          <w:szCs w:val="20"/>
        </w:rPr>
        <w:t xml:space="preserve"> </w:t>
      </w:r>
      <w:r w:rsidRPr="00F23AC2">
        <w:rPr>
          <w:rFonts w:ascii="Arial" w:hAnsi="Arial" w:cs="Arial"/>
          <w:sz w:val="20"/>
          <w:szCs w:val="20"/>
        </w:rPr>
        <w:t xml:space="preserve">dias do mês de </w:t>
      </w:r>
      <w:r w:rsidR="00C36672" w:rsidRPr="00F23AC2">
        <w:rPr>
          <w:rFonts w:ascii="Arial" w:hAnsi="Arial" w:cs="Arial"/>
          <w:sz w:val="20"/>
          <w:szCs w:val="20"/>
        </w:rPr>
        <w:t>setembro</w:t>
      </w:r>
      <w:r w:rsidRPr="00F23AC2">
        <w:rPr>
          <w:rFonts w:ascii="Arial" w:hAnsi="Arial" w:cs="Arial"/>
          <w:sz w:val="20"/>
          <w:szCs w:val="20"/>
        </w:rPr>
        <w:t xml:space="preserve"> de 2026.</w:t>
      </w:r>
    </w:p>
    <w:p w14:paraId="74206A16" w14:textId="3031B97F" w:rsidR="007D25CD" w:rsidRPr="00F23AC2" w:rsidRDefault="007D25CD" w:rsidP="007D25CD">
      <w:pPr>
        <w:tabs>
          <w:tab w:val="left" w:pos="2268"/>
        </w:tabs>
        <w:suppressAutoHyphens/>
        <w:spacing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7EA604FD" w14:textId="77777777" w:rsidR="00F708CE" w:rsidRPr="00F23AC2" w:rsidRDefault="00F708CE" w:rsidP="007D25CD">
      <w:pPr>
        <w:tabs>
          <w:tab w:val="left" w:pos="2268"/>
        </w:tabs>
        <w:suppressAutoHyphens/>
        <w:spacing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0D3C6312" w14:textId="77777777" w:rsidR="007D25CD" w:rsidRPr="00F23AC2" w:rsidRDefault="007D25CD" w:rsidP="007D25CD">
      <w:pPr>
        <w:spacing w:line="240" w:lineRule="auto"/>
        <w:ind w:firstLine="1134"/>
        <w:jc w:val="center"/>
        <w:rPr>
          <w:rFonts w:ascii="Arial" w:hAnsi="Arial" w:cs="Arial"/>
          <w:sz w:val="20"/>
          <w:szCs w:val="20"/>
        </w:rPr>
      </w:pPr>
      <w:r w:rsidRPr="00F23AC2">
        <w:rPr>
          <w:rFonts w:ascii="Arial" w:hAnsi="Arial" w:cs="Arial"/>
          <w:sz w:val="20"/>
          <w:szCs w:val="20"/>
        </w:rPr>
        <w:t>FRANCISCO DAVID FRIGHETTO</w:t>
      </w:r>
    </w:p>
    <w:p w14:paraId="60B15598" w14:textId="77777777" w:rsidR="007D25CD" w:rsidRPr="00F23AC2" w:rsidRDefault="007D25CD" w:rsidP="007D25CD">
      <w:pPr>
        <w:spacing w:line="240" w:lineRule="auto"/>
        <w:ind w:firstLine="1134"/>
        <w:jc w:val="center"/>
        <w:rPr>
          <w:rFonts w:ascii="Arial" w:hAnsi="Arial" w:cs="Arial"/>
          <w:sz w:val="20"/>
          <w:szCs w:val="20"/>
        </w:rPr>
      </w:pPr>
      <w:r w:rsidRPr="00F23AC2">
        <w:rPr>
          <w:rFonts w:ascii="Arial" w:hAnsi="Arial" w:cs="Arial"/>
          <w:sz w:val="20"/>
          <w:szCs w:val="20"/>
        </w:rPr>
        <w:t>Prefeito Municipal</w:t>
      </w:r>
    </w:p>
    <w:p w14:paraId="0E2DA0EE" w14:textId="1787409D" w:rsidR="007D25CD" w:rsidRDefault="007D25CD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3AC689B9" w14:textId="6D9E4B02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6CB06C88" w14:textId="47409152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1313D0A2" w14:textId="7A378228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3E893849" w14:textId="314116D2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29154903" w14:textId="309EBFF3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5536882C" w14:textId="2812D0FC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74E81495" w14:textId="066A8B73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40745CDF" w14:textId="4B1BA34A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7E542446" w14:textId="7D007BD3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169B4B29" w14:textId="5E9F20F6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19C058A2" w14:textId="0314FB79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57000269" w14:textId="36694B7E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0081E6FC" w14:textId="12870C98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61FADBCA" w14:textId="6FCEBF0A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6983E54E" w14:textId="0400D926" w:rsidR="004D7F46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p w14:paraId="5A303078" w14:textId="77777777" w:rsidR="004D7F46" w:rsidRPr="00AB60A2" w:rsidRDefault="004D7F46" w:rsidP="004D7F46">
      <w:pPr>
        <w:spacing w:after="96"/>
        <w:ind w:left="14"/>
        <w:jc w:val="center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>TERMO DE CONVÊNIO</w:t>
      </w:r>
    </w:p>
    <w:p w14:paraId="05C05C97" w14:textId="77777777" w:rsidR="004D7F46" w:rsidRPr="00AB60A2" w:rsidRDefault="004D7F46" w:rsidP="004D7F46">
      <w:pPr>
        <w:spacing w:after="96"/>
        <w:ind w:left="14"/>
        <w:rPr>
          <w:rFonts w:ascii="Arial" w:hAnsi="Arial" w:cs="Arial"/>
          <w:sz w:val="20"/>
          <w:szCs w:val="20"/>
        </w:rPr>
      </w:pPr>
    </w:p>
    <w:p w14:paraId="3FACBD09" w14:textId="77777777" w:rsidR="004D7F46" w:rsidRPr="00AB60A2" w:rsidRDefault="004D7F46" w:rsidP="004D7F46">
      <w:pPr>
        <w:spacing w:after="0" w:line="359" w:lineRule="auto"/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Que celebram o MUNICÍPIO DE GUAPORÉ, pessoa jurídica de direito público interno, inscrito no CNPJ sob nº 87.862.397/0001-09, com sede na Av. Silvio Sanson, nº 1135 em Guaporé/RS, neste ato representado pelo Prefeito Odair André Rossetto, CPF nº 915.869.760-87 e, o MUNICÍPIO DE ANTA GORDA, pessoa jurídica de direito público interno, inscrito no CNPJ sob o nº 87.261.509/0001-76, com sede na Rua Padre Hermínio </w:t>
      </w:r>
      <w:proofErr w:type="spellStart"/>
      <w:r w:rsidRPr="00AB60A2">
        <w:rPr>
          <w:rFonts w:ascii="Arial" w:hAnsi="Arial" w:cs="Arial"/>
          <w:sz w:val="20"/>
          <w:szCs w:val="20"/>
        </w:rPr>
        <w:t>Catelli</w:t>
      </w:r>
      <w:proofErr w:type="spellEnd"/>
      <w:r w:rsidRPr="00AB60A2">
        <w:rPr>
          <w:rFonts w:ascii="Arial" w:hAnsi="Arial" w:cs="Arial"/>
          <w:sz w:val="20"/>
          <w:szCs w:val="20"/>
        </w:rPr>
        <w:t xml:space="preserve">, nº 659 em Anta Gorda/RS, representado pelo Prefeito Francisco David </w:t>
      </w:r>
      <w:proofErr w:type="spellStart"/>
      <w:r w:rsidRPr="00AB60A2">
        <w:rPr>
          <w:rFonts w:ascii="Arial" w:hAnsi="Arial" w:cs="Arial"/>
          <w:sz w:val="20"/>
          <w:szCs w:val="20"/>
        </w:rPr>
        <w:t>Frighetto</w:t>
      </w:r>
      <w:proofErr w:type="spellEnd"/>
      <w:r w:rsidRPr="00AB60A2">
        <w:rPr>
          <w:rFonts w:ascii="Arial" w:hAnsi="Arial" w:cs="Arial"/>
          <w:sz w:val="20"/>
          <w:szCs w:val="20"/>
        </w:rPr>
        <w:t xml:space="preserve">, CPF nº 386.856.390-34, de conformidade com a Lei Municipal nº _____, de ____ </w:t>
      </w:r>
      <w:proofErr w:type="spellStart"/>
      <w:r w:rsidRPr="00AB60A2">
        <w:rPr>
          <w:rFonts w:ascii="Arial" w:hAnsi="Arial" w:cs="Arial"/>
          <w:sz w:val="20"/>
          <w:szCs w:val="20"/>
        </w:rPr>
        <w:t>de</w:t>
      </w:r>
      <w:proofErr w:type="spellEnd"/>
      <w:r w:rsidRPr="00AB60A2">
        <w:rPr>
          <w:rFonts w:ascii="Arial" w:hAnsi="Arial" w:cs="Arial"/>
          <w:sz w:val="20"/>
          <w:szCs w:val="20"/>
        </w:rPr>
        <w:t xml:space="preserve"> _________ </w:t>
      </w:r>
      <w:proofErr w:type="spellStart"/>
      <w:r w:rsidRPr="00AB60A2">
        <w:rPr>
          <w:rFonts w:ascii="Arial" w:hAnsi="Arial" w:cs="Arial"/>
          <w:sz w:val="20"/>
          <w:szCs w:val="20"/>
        </w:rPr>
        <w:t>de</w:t>
      </w:r>
      <w:proofErr w:type="spellEnd"/>
      <w:r w:rsidRPr="00AB60A2">
        <w:rPr>
          <w:rFonts w:ascii="Arial" w:hAnsi="Arial" w:cs="Arial"/>
          <w:sz w:val="20"/>
          <w:szCs w:val="20"/>
        </w:rPr>
        <w:t xml:space="preserve">  2026 e, no que couber, pelas normas da Lei Federal 14.133/2021, de 1º de abril de 2021 e suas alterações, bem como pelas cláusulas e condições que seguem: </w:t>
      </w:r>
    </w:p>
    <w:p w14:paraId="60DCD43D" w14:textId="77777777" w:rsidR="004D7F46" w:rsidRPr="00AB60A2" w:rsidRDefault="004D7F46" w:rsidP="004D7F46">
      <w:pPr>
        <w:ind w:left="1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12C71D6D" w14:textId="77777777" w:rsidR="004D7F46" w:rsidRPr="00AB60A2" w:rsidRDefault="004D7F46" w:rsidP="004D7F46">
      <w:pPr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CLÁUSULA PRIMEIRA – DO OBJETO </w:t>
      </w:r>
    </w:p>
    <w:p w14:paraId="7BC09C56" w14:textId="77777777" w:rsidR="004D7F46" w:rsidRPr="00AB60A2" w:rsidRDefault="004D7F46" w:rsidP="004D7F46">
      <w:pPr>
        <w:spacing w:after="0" w:line="359" w:lineRule="auto"/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O presente instrumento tem por objeto a conjugação de esforços entre os partícipes, mediante o rateio dos investimentos necessários à execução das obras de pavimentação asfáltica em Concreto Betuminoso Usinado a Quente (CBUQ), drenagem e sinalização da estrada Guaporé–Anta Gorda, estendendo-se em 600 metros na direção de Guaporé e 600 metros em direção a Anta Gorda, para pagamento da empresa que será escolhida através de processo licitatório, a ser realizado pelo MUNICÍPIO DE GUAPORÉ para execução da obra. </w:t>
      </w:r>
    </w:p>
    <w:p w14:paraId="273A82DC" w14:textId="77777777" w:rsidR="004D7F46" w:rsidRPr="00AB60A2" w:rsidRDefault="004D7F46" w:rsidP="004D7F46">
      <w:pPr>
        <w:ind w:left="1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0ABAEFE4" w14:textId="77777777" w:rsidR="004D7F46" w:rsidRPr="00AB60A2" w:rsidRDefault="004D7F46" w:rsidP="004D7F46">
      <w:pPr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CLÁUSULA SEGUNDA – DAS OBRIGAÇÕES DOS PARTÍCIPES </w:t>
      </w:r>
    </w:p>
    <w:p w14:paraId="4091B99F" w14:textId="77777777" w:rsidR="004D7F46" w:rsidRPr="00AB60A2" w:rsidRDefault="004D7F46" w:rsidP="004D7F46">
      <w:pPr>
        <w:numPr>
          <w:ilvl w:val="0"/>
          <w:numId w:val="13"/>
        </w:numPr>
        <w:spacing w:after="97"/>
        <w:ind w:hanging="185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– Compete ao MUNICÍPIO DE GUAPORÉ </w:t>
      </w:r>
    </w:p>
    <w:p w14:paraId="318AE0A7" w14:textId="77777777" w:rsidR="004D7F46" w:rsidRPr="00AB60A2" w:rsidRDefault="004D7F46" w:rsidP="004D7F46">
      <w:pPr>
        <w:numPr>
          <w:ilvl w:val="1"/>
          <w:numId w:val="13"/>
        </w:numPr>
        <w:spacing w:after="4" w:line="358" w:lineRule="auto"/>
        <w:ind w:hanging="360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arcar com o pagamento correspondente a 50% (cinquenta por cento) do custo da obra a ser apurado no processo de licitação, atualmente estimado em </w:t>
      </w:r>
      <w:r w:rsidRPr="00AB60A2">
        <w:rPr>
          <w:rFonts w:ascii="Arial" w:hAnsi="Arial" w:cs="Arial"/>
          <w:b/>
          <w:sz w:val="20"/>
          <w:szCs w:val="20"/>
        </w:rPr>
        <w:t>R$ 186.646,23</w:t>
      </w:r>
      <w:r w:rsidRPr="00AB60A2">
        <w:rPr>
          <w:rFonts w:ascii="Arial" w:hAnsi="Arial" w:cs="Arial"/>
          <w:sz w:val="20"/>
          <w:szCs w:val="20"/>
        </w:rPr>
        <w:t xml:space="preserve"> (cento e oitenta e seis mil, seiscentos e quarenta e seis reais e vinte e três centavos); </w:t>
      </w:r>
    </w:p>
    <w:p w14:paraId="37D942FB" w14:textId="77777777" w:rsidR="004D7F46" w:rsidRPr="00AB60A2" w:rsidRDefault="004D7F46" w:rsidP="004D7F46">
      <w:pPr>
        <w:numPr>
          <w:ilvl w:val="1"/>
          <w:numId w:val="13"/>
        </w:numPr>
        <w:spacing w:after="0" w:line="359" w:lineRule="auto"/>
        <w:ind w:hanging="360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administrar a execução do objeto deste instrumento, realizando todos os procedimentos administrativos necessários para tal, inclusive processos licitatórios; </w:t>
      </w:r>
    </w:p>
    <w:p w14:paraId="24EB68A2" w14:textId="77777777" w:rsidR="004D7F46" w:rsidRPr="00AB60A2" w:rsidRDefault="004D7F46" w:rsidP="004D7F46">
      <w:pPr>
        <w:numPr>
          <w:ilvl w:val="1"/>
          <w:numId w:val="13"/>
        </w:numPr>
        <w:spacing w:after="97"/>
        <w:ind w:hanging="360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consignar nos Orçamentos de 2026 e 2027 os recursos necessários para a execução do objeto do presente </w:t>
      </w:r>
    </w:p>
    <w:p w14:paraId="7619D355" w14:textId="77777777" w:rsidR="004D7F46" w:rsidRPr="00AB60A2" w:rsidRDefault="004D7F46" w:rsidP="004D7F46">
      <w:pPr>
        <w:ind w:left="74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Convênio; </w:t>
      </w:r>
    </w:p>
    <w:p w14:paraId="57CD64D4" w14:textId="77777777" w:rsidR="004D7F46" w:rsidRPr="00AB60A2" w:rsidRDefault="004D7F46" w:rsidP="004D7F46">
      <w:pPr>
        <w:numPr>
          <w:ilvl w:val="1"/>
          <w:numId w:val="13"/>
        </w:numPr>
        <w:spacing w:after="1" w:line="359" w:lineRule="auto"/>
        <w:ind w:hanging="360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assegurar ao MUNICÍPIO DE ANTA GORDA as condições necessárias ao acompanhamento, supervisão, fiscalização da execução, através da garantia de ampla transparência de todos os atos a que se refere o Convênio, mediante fornecimento de cópias, emissão de relatórios e pareceres, bem como disponibilizar a consulta de documentos sempre que se fizer necessário. </w:t>
      </w:r>
    </w:p>
    <w:p w14:paraId="7DA20A14" w14:textId="77777777" w:rsidR="004D7F46" w:rsidRPr="00AB60A2" w:rsidRDefault="004D7F46" w:rsidP="004D7F46">
      <w:pPr>
        <w:spacing w:after="95"/>
        <w:ind w:left="1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4C69A524" w14:textId="77777777" w:rsidR="004D7F46" w:rsidRPr="00AB60A2" w:rsidRDefault="004D7F46" w:rsidP="004D7F46">
      <w:pPr>
        <w:numPr>
          <w:ilvl w:val="0"/>
          <w:numId w:val="13"/>
        </w:numPr>
        <w:spacing w:after="97"/>
        <w:ind w:hanging="185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– Compete ao MUNICÍPIO DE ANTA GORDA </w:t>
      </w:r>
    </w:p>
    <w:p w14:paraId="0BF123EF" w14:textId="77777777" w:rsidR="004D7F46" w:rsidRPr="00AB60A2" w:rsidRDefault="004D7F46" w:rsidP="004D7F46">
      <w:pPr>
        <w:numPr>
          <w:ilvl w:val="1"/>
          <w:numId w:val="13"/>
        </w:numPr>
        <w:spacing w:after="0" w:line="359" w:lineRule="auto"/>
        <w:ind w:hanging="360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lastRenderedPageBreak/>
        <w:t xml:space="preserve">arcar com o pagamento correspondente a 50% (cinquenta por cento) do custo da obra a ser apurado no processo de licitação, atualmente estimado em </w:t>
      </w:r>
      <w:r w:rsidRPr="00AB60A2">
        <w:rPr>
          <w:rFonts w:ascii="Arial" w:hAnsi="Arial" w:cs="Arial"/>
          <w:b/>
          <w:sz w:val="20"/>
          <w:szCs w:val="20"/>
        </w:rPr>
        <w:t>R$ 186.646,23</w:t>
      </w:r>
      <w:r w:rsidRPr="00AB60A2">
        <w:rPr>
          <w:rFonts w:ascii="Arial" w:hAnsi="Arial" w:cs="Arial"/>
          <w:sz w:val="20"/>
          <w:szCs w:val="20"/>
        </w:rPr>
        <w:t xml:space="preserve"> </w:t>
      </w:r>
      <w:r w:rsidRPr="00AB60A2">
        <w:rPr>
          <w:rFonts w:ascii="Arial" w:hAnsi="Arial" w:cs="Arial"/>
          <w:b/>
          <w:sz w:val="20"/>
          <w:szCs w:val="20"/>
        </w:rPr>
        <w:t>23</w:t>
      </w:r>
      <w:r w:rsidRPr="00AB60A2">
        <w:rPr>
          <w:rFonts w:ascii="Arial" w:hAnsi="Arial" w:cs="Arial"/>
          <w:sz w:val="20"/>
          <w:szCs w:val="20"/>
        </w:rPr>
        <w:t xml:space="preserve"> (cento e oitenta e seis mil, seiscentos e quarenta e seis reais e vinte e três centavos);  </w:t>
      </w:r>
    </w:p>
    <w:p w14:paraId="3CFC30BC" w14:textId="77777777" w:rsidR="004D7F46" w:rsidRPr="00AB60A2" w:rsidRDefault="004D7F46" w:rsidP="004D7F46">
      <w:pPr>
        <w:spacing w:after="0"/>
        <w:ind w:left="73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31E67CE1" w14:textId="77777777" w:rsidR="004D7F46" w:rsidRPr="00AB60A2" w:rsidRDefault="004D7F46" w:rsidP="004D7F46">
      <w:pPr>
        <w:numPr>
          <w:ilvl w:val="1"/>
          <w:numId w:val="13"/>
        </w:numPr>
        <w:spacing w:after="97"/>
        <w:ind w:hanging="360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consignar nos Orçamentos de 2026 e 2027 os recursos necessários para a execução do objeto do presente </w:t>
      </w:r>
    </w:p>
    <w:p w14:paraId="7251A2BF" w14:textId="77777777" w:rsidR="004D7F46" w:rsidRPr="00AB60A2" w:rsidRDefault="004D7F46" w:rsidP="004D7F46">
      <w:pPr>
        <w:ind w:left="74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Convênio; </w:t>
      </w:r>
    </w:p>
    <w:p w14:paraId="40DD5F84" w14:textId="77777777" w:rsidR="004D7F46" w:rsidRPr="00AB60A2" w:rsidRDefault="004D7F46" w:rsidP="004D7F46">
      <w:pPr>
        <w:numPr>
          <w:ilvl w:val="1"/>
          <w:numId w:val="13"/>
        </w:numPr>
        <w:spacing w:after="3" w:line="359" w:lineRule="auto"/>
        <w:ind w:hanging="360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repassar ao MUNICÍPIO DE GUAPORÉ nas datas previstas no Contrato da empresa responsável pela execução das obras, os recursos financeiros equivalentes a 50% (cinquenta por cento) do valor do compromisso; </w:t>
      </w:r>
    </w:p>
    <w:p w14:paraId="07A6149D" w14:textId="77777777" w:rsidR="004D7F46" w:rsidRPr="00AB60A2" w:rsidRDefault="004D7F46" w:rsidP="004D7F46">
      <w:pPr>
        <w:numPr>
          <w:ilvl w:val="1"/>
          <w:numId w:val="13"/>
        </w:numPr>
        <w:spacing w:after="1" w:line="358" w:lineRule="auto"/>
        <w:ind w:hanging="360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garantir a ampla transparência de todos os atos a que se refere o Convênio ao MUNICÍPIO DE GUAPORÉ, mediante o fornecimento de cópias, emissão de relatórios e pareceres e disponibilizar a consulta de documentos sempre que se fizer necessário. </w:t>
      </w:r>
    </w:p>
    <w:p w14:paraId="09716D5B" w14:textId="77777777" w:rsidR="004D7F46" w:rsidRPr="00AB60A2" w:rsidRDefault="004D7F46" w:rsidP="004D7F46">
      <w:pPr>
        <w:ind w:left="1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5F7CF6E0" w14:textId="77777777" w:rsidR="004D7F46" w:rsidRPr="00AB60A2" w:rsidRDefault="004D7F46" w:rsidP="004D7F46">
      <w:pPr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CLÁUSULA TERCEIRA – DA EXECUÇÃO, RESPONSABILIDADE E DA FISCALIZAÇÃO </w:t>
      </w:r>
    </w:p>
    <w:p w14:paraId="5817DFC4" w14:textId="77777777" w:rsidR="004D7F46" w:rsidRPr="00AB60A2" w:rsidRDefault="004D7F46" w:rsidP="004D7F46">
      <w:pPr>
        <w:spacing w:after="0" w:line="359" w:lineRule="auto"/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A execução do presente Convênio dar-se-á dentro das condições estabelecidas neste instrumento, sendo que os convenentes se comprometem a realizá-lo com zelo, probidade, eficiência e responsabilidade. O acompanhamento da execução do Convênio será de responsabilidade dos Municípios convenentes, através de fiscais nomeados em ato próprio. </w:t>
      </w:r>
    </w:p>
    <w:p w14:paraId="26F04DBA" w14:textId="77777777" w:rsidR="004D7F46" w:rsidRPr="00AB60A2" w:rsidRDefault="004D7F46" w:rsidP="004D7F46">
      <w:pPr>
        <w:ind w:left="1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6BE2A525" w14:textId="77777777" w:rsidR="004D7F46" w:rsidRPr="00AB60A2" w:rsidRDefault="004D7F46" w:rsidP="004D7F46">
      <w:pPr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CLÁUSULA QUARTA – DA VIGÊNCIA E ALTERAÇÕES </w:t>
      </w:r>
    </w:p>
    <w:p w14:paraId="70E66EB4" w14:textId="77777777" w:rsidR="004D7F46" w:rsidRPr="00AB60A2" w:rsidRDefault="004D7F46" w:rsidP="004D7F46">
      <w:pPr>
        <w:spacing w:after="1" w:line="358" w:lineRule="auto"/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O presente Convênio é firmado pelo prazo de 12 (doze) meses, a contar de sua assinatura, podendo ser aditado. SUBCLÁUSULA ÚNICA: Considerar-se-á extinto o presente instrumento tão logo seja concluído o seu objeto e liquidadas todas as obrigações pertinentes a cada uma das partes convenentes. </w:t>
      </w:r>
    </w:p>
    <w:p w14:paraId="5331EFBE" w14:textId="77777777" w:rsidR="004D7F46" w:rsidRPr="00AB60A2" w:rsidRDefault="004D7F46" w:rsidP="004D7F46">
      <w:pPr>
        <w:ind w:left="1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3DC72BB5" w14:textId="77777777" w:rsidR="004D7F46" w:rsidRPr="00AB60A2" w:rsidRDefault="004D7F46" w:rsidP="004D7F46">
      <w:pPr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CLÁUSULA QUINTA – RESCISÃO DO CONVÊNIO </w:t>
      </w:r>
    </w:p>
    <w:p w14:paraId="1CE496DF" w14:textId="77777777" w:rsidR="004D7F46" w:rsidRPr="00AB60A2" w:rsidRDefault="004D7F46" w:rsidP="004D7F46">
      <w:pPr>
        <w:spacing w:after="0" w:line="359" w:lineRule="auto"/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O descumprimento por qualquer das partes das obrigações assumidas neste Termo implicará na sua rescisão, independentemente de outras cominações, sem direito a indenização à parte que deu motivo a justa causa. SUBCLÁUSULA PRIMEIRA: O descumprimento das obrigações será objeto de comunicação escrita, tendo a parte inadimplente o prazo de 30 (trinta) dias para alegar o que entender de direito. </w:t>
      </w:r>
    </w:p>
    <w:p w14:paraId="087CB3DE" w14:textId="665AEBD1" w:rsidR="004D7F46" w:rsidRDefault="004D7F46" w:rsidP="004D7F46">
      <w:pPr>
        <w:spacing w:after="0" w:line="359" w:lineRule="auto"/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SUBCLÁSUSULA SEGUNDA: A parte que denunciar este Convênio antes da data prevista para seu término, deverá indenizar a outra proporcionalmente em valor a ser calculado, devendo-se levar em consideração o tempo decorrido da assinatura deste instrumento e dos investimentos realizados. </w:t>
      </w:r>
    </w:p>
    <w:p w14:paraId="49159CF9" w14:textId="5D33D373" w:rsidR="004D7F46" w:rsidRDefault="004D7F46" w:rsidP="004D7F46">
      <w:pPr>
        <w:spacing w:after="0" w:line="359" w:lineRule="auto"/>
        <w:ind w:left="9"/>
        <w:jc w:val="both"/>
        <w:rPr>
          <w:rFonts w:ascii="Arial" w:hAnsi="Arial" w:cs="Arial"/>
          <w:sz w:val="20"/>
          <w:szCs w:val="20"/>
        </w:rPr>
      </w:pPr>
    </w:p>
    <w:p w14:paraId="2843B833" w14:textId="48FE32B3" w:rsidR="004D7F46" w:rsidRDefault="004D7F46" w:rsidP="004D7F46">
      <w:pPr>
        <w:spacing w:after="0" w:line="359" w:lineRule="auto"/>
        <w:ind w:left="9"/>
        <w:jc w:val="both"/>
        <w:rPr>
          <w:rFonts w:ascii="Arial" w:hAnsi="Arial" w:cs="Arial"/>
          <w:sz w:val="20"/>
          <w:szCs w:val="20"/>
        </w:rPr>
      </w:pPr>
    </w:p>
    <w:p w14:paraId="5AEBE361" w14:textId="267EDEBA" w:rsidR="004D7F46" w:rsidRDefault="004D7F46" w:rsidP="004D7F46">
      <w:pPr>
        <w:spacing w:after="0" w:line="359" w:lineRule="auto"/>
        <w:ind w:left="9"/>
        <w:jc w:val="both"/>
        <w:rPr>
          <w:rFonts w:ascii="Arial" w:hAnsi="Arial" w:cs="Arial"/>
          <w:sz w:val="20"/>
          <w:szCs w:val="20"/>
        </w:rPr>
      </w:pPr>
    </w:p>
    <w:p w14:paraId="6C333AEB" w14:textId="04682FCD" w:rsidR="004D7F46" w:rsidRDefault="004D7F46" w:rsidP="004D7F46">
      <w:pPr>
        <w:spacing w:after="0" w:line="359" w:lineRule="auto"/>
        <w:ind w:left="9"/>
        <w:jc w:val="both"/>
        <w:rPr>
          <w:rFonts w:ascii="Arial" w:hAnsi="Arial" w:cs="Arial"/>
          <w:sz w:val="20"/>
          <w:szCs w:val="20"/>
        </w:rPr>
      </w:pPr>
    </w:p>
    <w:p w14:paraId="2BFE8AA4" w14:textId="77777777" w:rsidR="004D7F46" w:rsidRPr="00AB60A2" w:rsidRDefault="004D7F46" w:rsidP="004D7F46">
      <w:pPr>
        <w:spacing w:after="0" w:line="359" w:lineRule="auto"/>
        <w:ind w:left="9"/>
        <w:jc w:val="both"/>
        <w:rPr>
          <w:rFonts w:ascii="Arial" w:hAnsi="Arial" w:cs="Arial"/>
          <w:sz w:val="20"/>
          <w:szCs w:val="20"/>
        </w:rPr>
      </w:pPr>
    </w:p>
    <w:p w14:paraId="330D10BC" w14:textId="77777777" w:rsidR="004D7F46" w:rsidRPr="00AB60A2" w:rsidRDefault="004D7F46" w:rsidP="004D7F46">
      <w:pPr>
        <w:spacing w:after="95"/>
        <w:ind w:left="1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lastRenderedPageBreak/>
        <w:t xml:space="preserve"> </w:t>
      </w:r>
    </w:p>
    <w:p w14:paraId="1747C1E8" w14:textId="77777777" w:rsidR="004D7F46" w:rsidRPr="00AB60A2" w:rsidRDefault="004D7F46" w:rsidP="004D7F46">
      <w:pPr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CLÁUSULA SEXTA – DO VALOR E DA ALTERAÇÃO </w:t>
      </w:r>
    </w:p>
    <w:p w14:paraId="36E6B14E" w14:textId="77777777" w:rsidR="004D7F46" w:rsidRPr="00AB60A2" w:rsidRDefault="004D7F46" w:rsidP="004D7F46">
      <w:pPr>
        <w:spacing w:after="3" w:line="359" w:lineRule="auto"/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O valor do presente Convênio é de </w:t>
      </w:r>
      <w:r w:rsidRPr="00AB60A2">
        <w:rPr>
          <w:rFonts w:ascii="Arial" w:hAnsi="Arial" w:cs="Arial"/>
          <w:b/>
          <w:sz w:val="20"/>
          <w:szCs w:val="20"/>
        </w:rPr>
        <w:t>R$ 373.292,46</w:t>
      </w:r>
      <w:r w:rsidRPr="00AB60A2">
        <w:rPr>
          <w:rFonts w:ascii="Arial" w:hAnsi="Arial" w:cs="Arial"/>
          <w:sz w:val="20"/>
          <w:szCs w:val="20"/>
        </w:rPr>
        <w:t xml:space="preserve"> (trezentos e setenta e três mil, duzentos e noventa e dois reais e quarenta e seis centavos), que poderá ser alterado em comum acordo entre as partes, nas seguintes hipóteses: </w:t>
      </w:r>
    </w:p>
    <w:p w14:paraId="4B2CD6E0" w14:textId="77777777" w:rsidR="004D7F46" w:rsidRPr="00AB60A2" w:rsidRDefault="004D7F46" w:rsidP="004D7F46">
      <w:pPr>
        <w:numPr>
          <w:ilvl w:val="0"/>
          <w:numId w:val="14"/>
        </w:numPr>
        <w:spacing w:after="97"/>
        <w:ind w:hanging="360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quando houver modificação do projeto ou das especificações para melhor adequação técnica; </w:t>
      </w:r>
    </w:p>
    <w:p w14:paraId="123C2B8A" w14:textId="77777777" w:rsidR="004D7F46" w:rsidRPr="00AB60A2" w:rsidRDefault="004D7F46" w:rsidP="004D7F46">
      <w:pPr>
        <w:numPr>
          <w:ilvl w:val="0"/>
          <w:numId w:val="14"/>
        </w:numPr>
        <w:spacing w:after="97" w:line="359" w:lineRule="auto"/>
        <w:ind w:hanging="360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quando necessária à modificação do valor contratual, em decorrência de acréscimo ou diminuição quantitativa do seu objeto, até o limite de 25% (vinte e cinco por cento); </w:t>
      </w:r>
    </w:p>
    <w:p w14:paraId="295F10A5" w14:textId="77777777" w:rsidR="004D7F46" w:rsidRPr="00AB60A2" w:rsidRDefault="004D7F46" w:rsidP="004D7F46">
      <w:pPr>
        <w:numPr>
          <w:ilvl w:val="0"/>
          <w:numId w:val="14"/>
        </w:numPr>
        <w:spacing w:after="1" w:line="359" w:lineRule="auto"/>
        <w:ind w:hanging="360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quando necessária a modificação da forma de pagamento, por imposição de circunstâncias supervenientes, mantido o valor inicial atualizado, vedada a antecipação do pagamento, com relação ao cronograma financeiro fixado, sem a correspondente contraprestação de fornecimento de materiais ou execução de serviços. </w:t>
      </w:r>
    </w:p>
    <w:p w14:paraId="241FB7F6" w14:textId="57B6F612" w:rsidR="004D7F46" w:rsidRPr="00AB60A2" w:rsidRDefault="004D7F46" w:rsidP="004D7F46">
      <w:pPr>
        <w:spacing w:after="134"/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SUBCLÁUSULA PRIMEIRA: nenhum acréscimo ou supressão poderá exceder os limites estabelecidos na letra “b” desta cláusula. </w:t>
      </w:r>
    </w:p>
    <w:p w14:paraId="6FE12A09" w14:textId="77777777" w:rsidR="004D7F46" w:rsidRPr="00AB60A2" w:rsidRDefault="004D7F46" w:rsidP="004D7F46">
      <w:pPr>
        <w:spacing w:after="0" w:line="360" w:lineRule="auto"/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SUBCLÁUSULA SEGUNDA: o valor deste Convênio será pago à empresa contratada através de processo licitatório, após o termo de recebimento das etapas previstas no Termo de Contrato com a empresa vencedora do processo de licitação a ser realizado pelo MUNICÍPIO DE GUAPORÉ. </w:t>
      </w:r>
    </w:p>
    <w:p w14:paraId="17ACB561" w14:textId="77777777" w:rsidR="004D7F46" w:rsidRDefault="004D7F46" w:rsidP="004D7F46">
      <w:pPr>
        <w:spacing w:after="95"/>
        <w:ind w:left="1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7A46037A" w14:textId="1A10F5A7" w:rsidR="004D7F46" w:rsidRPr="00AB60A2" w:rsidRDefault="004D7F46" w:rsidP="004D7F46">
      <w:pPr>
        <w:spacing w:after="95"/>
        <w:ind w:left="1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CLÁUSULA SÉTIMA – DA DOTAÇÃO ORÇAMENTÁRIA </w:t>
      </w:r>
    </w:p>
    <w:p w14:paraId="6B005867" w14:textId="77777777" w:rsidR="004D7F46" w:rsidRPr="004D7F46" w:rsidRDefault="004D7F46" w:rsidP="004D7F46">
      <w:pPr>
        <w:spacing w:after="0" w:line="240" w:lineRule="auto"/>
        <w:ind w:left="9"/>
        <w:jc w:val="both"/>
        <w:rPr>
          <w:rFonts w:ascii="Arial" w:hAnsi="Arial" w:cs="Arial"/>
          <w:sz w:val="20"/>
          <w:szCs w:val="18"/>
        </w:rPr>
      </w:pPr>
      <w:r w:rsidRPr="004D7F46">
        <w:rPr>
          <w:rFonts w:ascii="Arial" w:hAnsi="Arial" w:cs="Arial"/>
          <w:sz w:val="18"/>
          <w:szCs w:val="18"/>
        </w:rPr>
        <w:t xml:space="preserve">As despesas correrão por conta da seguinte dotação orçamentária: </w:t>
      </w:r>
    </w:p>
    <w:p w14:paraId="074C55A4" w14:textId="77777777" w:rsidR="004D7F46" w:rsidRPr="004D7F46" w:rsidRDefault="004D7F46" w:rsidP="004D7F46">
      <w:pPr>
        <w:spacing w:after="0" w:line="240" w:lineRule="auto"/>
        <w:ind w:left="9"/>
        <w:jc w:val="both"/>
        <w:rPr>
          <w:rFonts w:ascii="Arial" w:hAnsi="Arial" w:cs="Arial"/>
          <w:sz w:val="18"/>
          <w:szCs w:val="18"/>
        </w:rPr>
      </w:pPr>
    </w:p>
    <w:tbl>
      <w:tblPr>
        <w:tblStyle w:val="TableGrid"/>
        <w:tblW w:w="9073" w:type="dxa"/>
        <w:tblInd w:w="14" w:type="dxa"/>
        <w:tblLook w:val="04A0" w:firstRow="1" w:lastRow="0" w:firstColumn="1" w:lastColumn="0" w:noHBand="0" w:noVBand="1"/>
      </w:tblPr>
      <w:tblGrid>
        <w:gridCol w:w="2125"/>
        <w:gridCol w:w="708"/>
        <w:gridCol w:w="6240"/>
      </w:tblGrid>
      <w:tr w:rsidR="004D7F46" w:rsidRPr="004D7F46" w14:paraId="4B484827" w14:textId="77777777" w:rsidTr="000D0E96">
        <w:trPr>
          <w:trHeight w:val="283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167E2F8D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1F2E5D4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12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5E67B2EE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SECRETARIA MUNICIPAL DE OBRAS E VIAÇÃO  </w:t>
            </w:r>
          </w:p>
        </w:tc>
      </w:tr>
      <w:tr w:rsidR="004D7F46" w:rsidRPr="004D7F46" w14:paraId="2C49831E" w14:textId="77777777" w:rsidTr="000D0E96">
        <w:trPr>
          <w:trHeight w:val="344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2F04DC08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879ECE8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1201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28825D7E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Departamento de Transportes </w:t>
            </w:r>
          </w:p>
        </w:tc>
      </w:tr>
      <w:tr w:rsidR="004D7F46" w:rsidRPr="004D7F46" w14:paraId="7243EA7E" w14:textId="77777777" w:rsidTr="000D0E96">
        <w:trPr>
          <w:trHeight w:val="344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1B37CF4C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7184F54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0AA8369D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1.135-Pavimentação dos Acessos da Ponte Guaporé a Anta Gorda </w:t>
            </w:r>
          </w:p>
        </w:tc>
      </w:tr>
      <w:tr w:rsidR="004D7F46" w:rsidRPr="004D7F46" w14:paraId="630B82FC" w14:textId="77777777" w:rsidTr="000D0E96">
        <w:trPr>
          <w:trHeight w:val="346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3287CC3A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4.4.90.51.00.00.00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EB288A4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4230BE90" w14:textId="77777777" w:rsidR="004D7F46" w:rsidRPr="004D7F46" w:rsidRDefault="004D7F46" w:rsidP="004D7F46">
            <w:pPr>
              <w:tabs>
                <w:tab w:val="center" w:pos="2124"/>
                <w:tab w:val="center" w:pos="2832"/>
                <w:tab w:val="center" w:pos="3540"/>
                <w:tab w:val="center" w:pos="4364"/>
                <w:tab w:val="center" w:pos="5482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Obras e Instalações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R$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1.850.417,95 </w:t>
            </w:r>
          </w:p>
        </w:tc>
      </w:tr>
      <w:tr w:rsidR="004D7F46" w:rsidRPr="004D7F46" w14:paraId="79306698" w14:textId="77777777" w:rsidTr="000D0E96">
        <w:trPr>
          <w:trHeight w:val="344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4BACF43C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52270D9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55500082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Fonte de Recurso: 1701-Outras Transferência de Convênios ou instrumentos </w:t>
            </w:r>
          </w:p>
        </w:tc>
      </w:tr>
      <w:tr w:rsidR="004D7F46" w:rsidRPr="004D7F46" w14:paraId="54A874EC" w14:textId="77777777" w:rsidTr="000D0E96">
        <w:trPr>
          <w:trHeight w:val="345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50DCE096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4A0AEA3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63587C61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Congêneres dos Estados </w:t>
            </w:r>
          </w:p>
        </w:tc>
      </w:tr>
      <w:tr w:rsidR="004D7F46" w:rsidRPr="004D7F46" w14:paraId="5409A8CF" w14:textId="77777777" w:rsidTr="000D0E96">
        <w:trPr>
          <w:trHeight w:val="346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5D9A59D9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575CB0D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12FB76CF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Desdobramento:0044-Convênio DAER Nº AJ/002/2025 Pavimentação dos  </w:t>
            </w:r>
          </w:p>
        </w:tc>
      </w:tr>
      <w:tr w:rsidR="004D7F46" w:rsidRPr="004D7F46" w14:paraId="7C2A7E43" w14:textId="77777777" w:rsidTr="000D0E96">
        <w:trPr>
          <w:trHeight w:val="690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119DDD3A" w14:textId="77777777" w:rsidR="004D7F46" w:rsidRPr="004D7F46" w:rsidRDefault="004D7F46" w:rsidP="004D7F46">
            <w:pPr>
              <w:spacing w:after="10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  <w:p w14:paraId="703CAD3E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2CF260C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3FF38462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Acessos da Ponte Guaporé a Anta Gorda </w:t>
            </w:r>
          </w:p>
        </w:tc>
      </w:tr>
      <w:tr w:rsidR="004D7F46" w:rsidRPr="004D7F46" w14:paraId="4D4CD9E7" w14:textId="77777777" w:rsidTr="000D0E96">
        <w:trPr>
          <w:trHeight w:val="344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053AC84E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4.4.90.51.00.00.00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B230478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496F48E8" w14:textId="77777777" w:rsidR="004D7F46" w:rsidRPr="004D7F46" w:rsidRDefault="004D7F46" w:rsidP="004D7F46">
            <w:pPr>
              <w:tabs>
                <w:tab w:val="center" w:pos="2124"/>
                <w:tab w:val="center" w:pos="2832"/>
                <w:tab w:val="center" w:pos="3540"/>
                <w:tab w:val="center" w:pos="4364"/>
                <w:tab w:val="center" w:pos="5482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Obras e Instalações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R$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  186.646,23  </w:t>
            </w:r>
          </w:p>
        </w:tc>
      </w:tr>
      <w:tr w:rsidR="004D7F46" w:rsidRPr="004D7F46" w14:paraId="30F6A06C" w14:textId="77777777" w:rsidTr="000D0E96">
        <w:trPr>
          <w:trHeight w:val="346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185042CB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A1F3159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79B507BC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Fonte de Recurso: 1702 Outras transferências de Convênios ou Instrumentos  </w:t>
            </w:r>
          </w:p>
        </w:tc>
      </w:tr>
      <w:tr w:rsidR="004D7F46" w:rsidRPr="004D7F46" w14:paraId="175DDC41" w14:textId="77777777" w:rsidTr="000D0E96">
        <w:trPr>
          <w:trHeight w:val="346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00752315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8CF99EC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3F50BC8A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Congêneres dos Municípios </w:t>
            </w:r>
          </w:p>
        </w:tc>
      </w:tr>
      <w:tr w:rsidR="004D7F46" w:rsidRPr="004D7F46" w14:paraId="629E5A27" w14:textId="77777777" w:rsidTr="000D0E96">
        <w:trPr>
          <w:trHeight w:val="344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06D76ACE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129155D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702550EC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Desdobramento:0045-Convêrnio Municipal -Pavimentação dos Acessos da  </w:t>
            </w:r>
          </w:p>
        </w:tc>
      </w:tr>
      <w:tr w:rsidR="004D7F46" w:rsidRPr="004D7F46" w14:paraId="455B962A" w14:textId="77777777" w:rsidTr="000D0E96">
        <w:trPr>
          <w:trHeight w:val="344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6FF58413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8D8BB0C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6D8C95CC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Ponte Guaporé a Anta Gorda  </w:t>
            </w:r>
          </w:p>
        </w:tc>
      </w:tr>
      <w:tr w:rsidR="004D7F46" w:rsidRPr="004D7F46" w14:paraId="2B8840E1" w14:textId="77777777" w:rsidTr="000D0E96">
        <w:trPr>
          <w:trHeight w:val="346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659CA831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4.4.90.51.00.00.00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5ED3EF6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39953112" w14:textId="77777777" w:rsidR="004D7F46" w:rsidRPr="004D7F46" w:rsidRDefault="004D7F46" w:rsidP="004D7F46">
            <w:pPr>
              <w:tabs>
                <w:tab w:val="center" w:pos="2124"/>
                <w:tab w:val="center" w:pos="2832"/>
                <w:tab w:val="center" w:pos="3540"/>
                <w:tab w:val="center" w:pos="4364"/>
                <w:tab w:val="center" w:pos="5482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Obras e Instalações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R$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  186.646,23  </w:t>
            </w:r>
          </w:p>
        </w:tc>
      </w:tr>
      <w:tr w:rsidR="004D7F46" w:rsidRPr="004D7F46" w14:paraId="03C8343B" w14:textId="77777777" w:rsidTr="000D0E96">
        <w:trPr>
          <w:trHeight w:val="346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252DBA34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64D14C9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36235031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Fonte de Recurso: 1501- Outros Recursos Não Vinculados  </w:t>
            </w:r>
          </w:p>
        </w:tc>
      </w:tr>
      <w:tr w:rsidR="004D7F46" w:rsidRPr="004D7F46" w14:paraId="0D444A8B" w14:textId="77777777" w:rsidTr="000D0E96">
        <w:trPr>
          <w:trHeight w:val="283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32887967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r w:rsidRPr="004D7F46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8A62036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582E8F82" w14:textId="77777777" w:rsidR="004D7F46" w:rsidRPr="004D7F46" w:rsidRDefault="004D7F46" w:rsidP="004D7F4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7F46">
              <w:rPr>
                <w:rFonts w:ascii="Arial" w:hAnsi="Arial" w:cs="Arial"/>
                <w:sz w:val="16"/>
                <w:szCs w:val="16"/>
              </w:rPr>
              <w:t xml:space="preserve">Desdobramento: 1501- Outros Recursos Não Vinculados  </w:t>
            </w:r>
          </w:p>
        </w:tc>
      </w:tr>
    </w:tbl>
    <w:p w14:paraId="0FEC6195" w14:textId="77777777" w:rsidR="004D7F46" w:rsidRDefault="004D7F46" w:rsidP="004D7F46">
      <w:pPr>
        <w:spacing w:after="98"/>
        <w:ind w:left="14"/>
        <w:jc w:val="both"/>
        <w:rPr>
          <w:rFonts w:ascii="Arial" w:hAnsi="Arial" w:cs="Arial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3C4CABB6" w14:textId="77777777" w:rsidR="004D7F46" w:rsidRDefault="004D7F46" w:rsidP="004D7F46">
      <w:pPr>
        <w:spacing w:after="98"/>
        <w:ind w:left="14"/>
        <w:jc w:val="both"/>
        <w:rPr>
          <w:rFonts w:ascii="Arial" w:hAnsi="Arial" w:cs="Arial"/>
          <w:sz w:val="20"/>
          <w:szCs w:val="20"/>
        </w:rPr>
      </w:pPr>
    </w:p>
    <w:p w14:paraId="7A68559C" w14:textId="210AF459" w:rsidR="004D7F46" w:rsidRPr="00AB60A2" w:rsidRDefault="004D7F46" w:rsidP="004D7F46">
      <w:pPr>
        <w:spacing w:after="98"/>
        <w:ind w:left="1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CLÁUSULA OITAVA – DO FORO </w:t>
      </w:r>
    </w:p>
    <w:p w14:paraId="0FA942A0" w14:textId="77777777" w:rsidR="004D7F46" w:rsidRPr="00AB60A2" w:rsidRDefault="004D7F46" w:rsidP="004D7F46">
      <w:pPr>
        <w:spacing w:after="0" w:line="359" w:lineRule="auto"/>
        <w:ind w:left="9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Os partícipes elegem o Foro da Comarca de Guaporé, onde serão dirimidas quaisquer dúvidas porventura existentes em torno deste instrumento que não puderam ser resolvidas administrativamente. </w:t>
      </w:r>
    </w:p>
    <w:p w14:paraId="1B2A461D" w14:textId="73184276" w:rsidR="004D7F46" w:rsidRPr="00AB60A2" w:rsidRDefault="004D7F46" w:rsidP="004D7F46">
      <w:pPr>
        <w:spacing w:after="96"/>
        <w:ind w:left="1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  </w:t>
      </w:r>
    </w:p>
    <w:p w14:paraId="3FD08480" w14:textId="77777777" w:rsidR="004D7F46" w:rsidRPr="00AB60A2" w:rsidRDefault="004D7F46" w:rsidP="004D7F46">
      <w:pPr>
        <w:spacing w:after="1"/>
        <w:ind w:right="16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GABINETE DO PREFEITO </w:t>
      </w:r>
    </w:p>
    <w:p w14:paraId="3D7804A8" w14:textId="77777777" w:rsidR="004D7F46" w:rsidRPr="00AB60A2" w:rsidRDefault="004D7F46" w:rsidP="004D7F46">
      <w:pPr>
        <w:spacing w:after="0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405778EC" w14:textId="77777777" w:rsidR="004D7F46" w:rsidRPr="00AB60A2" w:rsidRDefault="004D7F46" w:rsidP="004D7F46">
      <w:pPr>
        <w:spacing w:after="96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76C6D20B" w14:textId="77777777" w:rsidR="004D7F46" w:rsidRPr="00AB60A2" w:rsidRDefault="004D7F46" w:rsidP="004D7F46">
      <w:pPr>
        <w:spacing w:after="94"/>
        <w:jc w:val="both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>E, por estarem de acordo, os partícipes firmam o presente instrumento em 02 (duas) vias de igual</w:t>
      </w:r>
      <w:r>
        <w:rPr>
          <w:rFonts w:ascii="Arial" w:hAnsi="Arial" w:cs="Arial"/>
          <w:szCs w:val="20"/>
        </w:rPr>
        <w:t xml:space="preserve"> </w:t>
      </w:r>
      <w:r w:rsidRPr="00AB60A2">
        <w:rPr>
          <w:rFonts w:ascii="Arial" w:hAnsi="Arial" w:cs="Arial"/>
          <w:sz w:val="20"/>
          <w:szCs w:val="20"/>
        </w:rPr>
        <w:t xml:space="preserve">teor e forma, na presença das testemunhas abaixo. </w:t>
      </w:r>
    </w:p>
    <w:p w14:paraId="4474E7CE" w14:textId="77777777" w:rsidR="004D7F46" w:rsidRPr="00AB60A2" w:rsidRDefault="004D7F46" w:rsidP="004D7F46">
      <w:pPr>
        <w:spacing w:after="96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53EDB4C2" w14:textId="77777777" w:rsidR="004D7F46" w:rsidRPr="00AB60A2" w:rsidRDefault="004D7F46" w:rsidP="004D7F46">
      <w:pPr>
        <w:ind w:left="9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Guaporé, ........................... </w:t>
      </w:r>
    </w:p>
    <w:p w14:paraId="613C5808" w14:textId="77777777" w:rsidR="004D7F46" w:rsidRPr="00AB60A2" w:rsidRDefault="004D7F46" w:rsidP="004D7F46">
      <w:pPr>
        <w:spacing w:after="94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630A17C6" w14:textId="77777777" w:rsidR="004D7F46" w:rsidRPr="00AB60A2" w:rsidRDefault="004D7F46" w:rsidP="004D7F46">
      <w:pPr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153F0436" w14:textId="77777777" w:rsidR="004D7F46" w:rsidRPr="00AB60A2" w:rsidRDefault="004D7F46" w:rsidP="004D7F46">
      <w:pPr>
        <w:spacing w:after="96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2D915A12" w14:textId="77777777" w:rsidR="004D7F46" w:rsidRPr="00AB60A2" w:rsidRDefault="004D7F46" w:rsidP="004D7F46">
      <w:pPr>
        <w:spacing w:after="96"/>
        <w:ind w:right="16"/>
        <w:jc w:val="center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MUNICÍPIO DE GUAPORÉ </w:t>
      </w:r>
    </w:p>
    <w:p w14:paraId="3C391ED5" w14:textId="77777777" w:rsidR="004D7F46" w:rsidRPr="00AB60A2" w:rsidRDefault="004D7F46" w:rsidP="004D7F46">
      <w:pPr>
        <w:spacing w:after="1" w:line="357" w:lineRule="auto"/>
        <w:ind w:left="3357" w:right="3296"/>
        <w:jc w:val="center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Odair André Rossetto Prefeito </w:t>
      </w:r>
    </w:p>
    <w:p w14:paraId="7660B75A" w14:textId="77777777" w:rsidR="004D7F46" w:rsidRPr="00AB60A2" w:rsidRDefault="004D7F46" w:rsidP="004D7F46">
      <w:pPr>
        <w:spacing w:after="96"/>
        <w:ind w:left="53"/>
        <w:jc w:val="center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77670010" w14:textId="77777777" w:rsidR="004D7F46" w:rsidRPr="00AB60A2" w:rsidRDefault="004D7F46" w:rsidP="004D7F46">
      <w:pPr>
        <w:spacing w:after="96"/>
        <w:ind w:left="53"/>
        <w:jc w:val="center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457A5621" w14:textId="77777777" w:rsidR="004D7F46" w:rsidRPr="00AB60A2" w:rsidRDefault="004D7F46" w:rsidP="004D7F46">
      <w:pPr>
        <w:spacing w:after="94"/>
        <w:ind w:left="53"/>
        <w:jc w:val="center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0147149F" w14:textId="77777777" w:rsidR="004D7F46" w:rsidRPr="00AB60A2" w:rsidRDefault="004D7F46" w:rsidP="004D7F46">
      <w:pPr>
        <w:spacing w:after="96"/>
        <w:ind w:right="17"/>
        <w:jc w:val="center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MUNICÍPIO DE ANTA GORDA </w:t>
      </w:r>
    </w:p>
    <w:p w14:paraId="1EEEC911" w14:textId="77777777" w:rsidR="004D7F46" w:rsidRPr="00AB60A2" w:rsidRDefault="004D7F46" w:rsidP="004D7F46">
      <w:pPr>
        <w:spacing w:after="1" w:line="359" w:lineRule="auto"/>
        <w:ind w:left="3179" w:right="3119"/>
        <w:jc w:val="center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Francisco David </w:t>
      </w:r>
      <w:proofErr w:type="spellStart"/>
      <w:r w:rsidRPr="00AB60A2">
        <w:rPr>
          <w:rFonts w:ascii="Arial" w:hAnsi="Arial" w:cs="Arial"/>
          <w:sz w:val="20"/>
          <w:szCs w:val="20"/>
        </w:rPr>
        <w:t>Frighetto</w:t>
      </w:r>
      <w:proofErr w:type="spellEnd"/>
      <w:r w:rsidRPr="00AB60A2">
        <w:rPr>
          <w:rFonts w:ascii="Arial" w:hAnsi="Arial" w:cs="Arial"/>
          <w:sz w:val="20"/>
          <w:szCs w:val="20"/>
        </w:rPr>
        <w:t xml:space="preserve"> Prefeito </w:t>
      </w:r>
    </w:p>
    <w:p w14:paraId="49A45895" w14:textId="77777777" w:rsidR="004D7F46" w:rsidRPr="00AB60A2" w:rsidRDefault="004D7F46" w:rsidP="004D7F46">
      <w:pPr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40E73571" w14:textId="77777777" w:rsidR="004D7F46" w:rsidRPr="00AB60A2" w:rsidRDefault="004D7F46" w:rsidP="004D7F46">
      <w:pPr>
        <w:spacing w:after="96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00FA0207" w14:textId="77777777" w:rsidR="004D7F46" w:rsidRPr="00AB60A2" w:rsidRDefault="004D7F46" w:rsidP="004D7F46">
      <w:pPr>
        <w:spacing w:after="96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122C6F15" w14:textId="77777777" w:rsidR="004D7F46" w:rsidRPr="00AB60A2" w:rsidRDefault="004D7F46" w:rsidP="004D7F46">
      <w:pPr>
        <w:ind w:left="9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Testemunhas: </w:t>
      </w:r>
    </w:p>
    <w:p w14:paraId="4DAE365F" w14:textId="77777777" w:rsidR="004D7F46" w:rsidRPr="00AB60A2" w:rsidRDefault="004D7F46" w:rsidP="004D7F46">
      <w:pPr>
        <w:spacing w:after="96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2F68B344" w14:textId="77777777" w:rsidR="004D7F46" w:rsidRPr="00AB60A2" w:rsidRDefault="004D7F46" w:rsidP="004D7F46">
      <w:pPr>
        <w:spacing w:after="0" w:line="359" w:lineRule="auto"/>
        <w:ind w:left="9" w:right="5675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____________________________ Nome: </w:t>
      </w:r>
    </w:p>
    <w:p w14:paraId="5EB20447" w14:textId="77777777" w:rsidR="004D7F46" w:rsidRPr="00AB60A2" w:rsidRDefault="004D7F46" w:rsidP="004D7F46">
      <w:pPr>
        <w:ind w:left="9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CPF: </w:t>
      </w:r>
    </w:p>
    <w:p w14:paraId="6E5B0A0E" w14:textId="77777777" w:rsidR="004D7F46" w:rsidRPr="00AB60A2" w:rsidRDefault="004D7F46" w:rsidP="004D7F46">
      <w:pPr>
        <w:spacing w:after="96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 </w:t>
      </w:r>
    </w:p>
    <w:p w14:paraId="359DBB5D" w14:textId="77777777" w:rsidR="004D7F46" w:rsidRPr="00AB60A2" w:rsidRDefault="004D7F46" w:rsidP="004D7F46">
      <w:pPr>
        <w:spacing w:after="0" w:line="359" w:lineRule="auto"/>
        <w:ind w:left="9" w:right="5675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____________________________ Nome: </w:t>
      </w:r>
    </w:p>
    <w:p w14:paraId="7F29B76C" w14:textId="77777777" w:rsidR="004D7F46" w:rsidRPr="00AB60A2" w:rsidRDefault="004D7F46" w:rsidP="004D7F46">
      <w:pPr>
        <w:ind w:left="9"/>
        <w:rPr>
          <w:rFonts w:ascii="Arial" w:hAnsi="Arial" w:cs="Arial"/>
          <w:sz w:val="20"/>
          <w:szCs w:val="20"/>
        </w:rPr>
      </w:pPr>
      <w:r w:rsidRPr="00AB60A2">
        <w:rPr>
          <w:rFonts w:ascii="Arial" w:hAnsi="Arial" w:cs="Arial"/>
          <w:sz w:val="20"/>
          <w:szCs w:val="20"/>
        </w:rPr>
        <w:t xml:space="preserve">CPF: </w:t>
      </w:r>
    </w:p>
    <w:p w14:paraId="2F974B4A" w14:textId="77777777" w:rsidR="004D7F46" w:rsidRPr="00F23AC2" w:rsidRDefault="004D7F46" w:rsidP="007D25CD">
      <w:pPr>
        <w:ind w:firstLine="1276"/>
        <w:jc w:val="both"/>
        <w:rPr>
          <w:rFonts w:ascii="Arial" w:hAnsi="Arial" w:cs="Arial"/>
          <w:sz w:val="20"/>
          <w:szCs w:val="20"/>
        </w:rPr>
      </w:pPr>
    </w:p>
    <w:sectPr w:rsidR="004D7F46" w:rsidRPr="00F23AC2" w:rsidSect="002A17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268" w:bottom="0" w:left="1134" w:header="720" w:footer="19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32869" w14:textId="77777777" w:rsidR="00A560B7" w:rsidRDefault="00A560B7">
      <w:pPr>
        <w:spacing w:after="0" w:line="240" w:lineRule="auto"/>
      </w:pPr>
      <w:r>
        <w:separator/>
      </w:r>
    </w:p>
  </w:endnote>
  <w:endnote w:type="continuationSeparator" w:id="0">
    <w:p w14:paraId="038E0A74" w14:textId="77777777" w:rsidR="00A560B7" w:rsidRDefault="00A56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1824F" w14:textId="77777777" w:rsidR="00A416E2" w:rsidRDefault="00A416E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B363A" w14:textId="77777777" w:rsidR="00A416E2" w:rsidRDefault="00A416E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C823C" w14:textId="77777777" w:rsidR="00A416E2" w:rsidRDefault="00A416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CBD71" w14:textId="77777777" w:rsidR="00A560B7" w:rsidRDefault="00A560B7">
      <w:pPr>
        <w:spacing w:after="0" w:line="240" w:lineRule="auto"/>
      </w:pPr>
      <w:r>
        <w:separator/>
      </w:r>
    </w:p>
  </w:footnote>
  <w:footnote w:type="continuationSeparator" w:id="0">
    <w:p w14:paraId="484B7A63" w14:textId="77777777" w:rsidR="00A560B7" w:rsidRDefault="00A56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C34B3" w14:textId="77777777" w:rsidR="00A416E2" w:rsidRDefault="00A416E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D27FC" w14:textId="559D1FEA" w:rsidR="00C939A1" w:rsidRDefault="001A17E2" w:rsidP="001A17E2">
    <w:pPr>
      <w:tabs>
        <w:tab w:val="center" w:pos="5174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58A7CFA" wp14:editId="3F24A235">
          <wp:simplePos x="0" y="0"/>
          <wp:positionH relativeFrom="page">
            <wp:align>left</wp:align>
          </wp:positionH>
          <wp:positionV relativeFrom="paragraph">
            <wp:posOffset>-691515</wp:posOffset>
          </wp:positionV>
          <wp:extent cx="7719060" cy="10918188"/>
          <wp:effectExtent l="0" t="0" r="0" b="0"/>
          <wp:wrapNone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" name="Imagem 2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9060" cy="109181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134A1" w14:textId="77777777" w:rsidR="00A416E2" w:rsidRDefault="00A416E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31206"/>
    <w:multiLevelType w:val="hybridMultilevel"/>
    <w:tmpl w:val="1BF85416"/>
    <w:lvl w:ilvl="0" w:tplc="D82A6702">
      <w:start w:val="1"/>
      <w:numFmt w:val="lowerLetter"/>
      <w:lvlText w:val="%1)"/>
      <w:lvlJc w:val="left"/>
      <w:pPr>
        <w:ind w:left="3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7" w:hanging="360"/>
      </w:pPr>
    </w:lvl>
    <w:lvl w:ilvl="2" w:tplc="0416001B" w:tentative="1">
      <w:start w:val="1"/>
      <w:numFmt w:val="lowerRoman"/>
      <w:lvlText w:val="%3."/>
      <w:lvlJc w:val="right"/>
      <w:pPr>
        <w:ind w:left="1807" w:hanging="180"/>
      </w:pPr>
    </w:lvl>
    <w:lvl w:ilvl="3" w:tplc="0416000F" w:tentative="1">
      <w:start w:val="1"/>
      <w:numFmt w:val="decimal"/>
      <w:lvlText w:val="%4."/>
      <w:lvlJc w:val="left"/>
      <w:pPr>
        <w:ind w:left="2527" w:hanging="360"/>
      </w:pPr>
    </w:lvl>
    <w:lvl w:ilvl="4" w:tplc="04160019" w:tentative="1">
      <w:start w:val="1"/>
      <w:numFmt w:val="lowerLetter"/>
      <w:lvlText w:val="%5."/>
      <w:lvlJc w:val="left"/>
      <w:pPr>
        <w:ind w:left="3247" w:hanging="360"/>
      </w:pPr>
    </w:lvl>
    <w:lvl w:ilvl="5" w:tplc="0416001B" w:tentative="1">
      <w:start w:val="1"/>
      <w:numFmt w:val="lowerRoman"/>
      <w:lvlText w:val="%6."/>
      <w:lvlJc w:val="right"/>
      <w:pPr>
        <w:ind w:left="3967" w:hanging="180"/>
      </w:pPr>
    </w:lvl>
    <w:lvl w:ilvl="6" w:tplc="0416000F" w:tentative="1">
      <w:start w:val="1"/>
      <w:numFmt w:val="decimal"/>
      <w:lvlText w:val="%7."/>
      <w:lvlJc w:val="left"/>
      <w:pPr>
        <w:ind w:left="4687" w:hanging="360"/>
      </w:pPr>
    </w:lvl>
    <w:lvl w:ilvl="7" w:tplc="04160019" w:tentative="1">
      <w:start w:val="1"/>
      <w:numFmt w:val="lowerLetter"/>
      <w:lvlText w:val="%8."/>
      <w:lvlJc w:val="left"/>
      <w:pPr>
        <w:ind w:left="5407" w:hanging="360"/>
      </w:pPr>
    </w:lvl>
    <w:lvl w:ilvl="8" w:tplc="0416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" w15:restartNumberingAfterBreak="0">
    <w:nsid w:val="0A116490"/>
    <w:multiLevelType w:val="hybridMultilevel"/>
    <w:tmpl w:val="80164E3C"/>
    <w:lvl w:ilvl="0" w:tplc="D994B71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F276A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5BAD5A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0804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C4CD2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66AEA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BA872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7A9FA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484D8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7C36D7"/>
    <w:multiLevelType w:val="multilevel"/>
    <w:tmpl w:val="3744B08A"/>
    <w:lvl w:ilvl="0">
      <w:start w:val="1"/>
      <w:numFmt w:val="decimal"/>
      <w:lvlText w:val="%1."/>
      <w:lvlJc w:val="left"/>
      <w:pPr>
        <w:ind w:left="315" w:hanging="196"/>
      </w:pPr>
      <w:rPr>
        <w:rFonts w:ascii="Verdana" w:eastAsia="Verdana" w:hAnsi="Verdana" w:cs="Verdana"/>
        <w:b/>
        <w:sz w:val="16"/>
        <w:szCs w:val="16"/>
        <w:vertAlign w:val="baseline"/>
      </w:rPr>
    </w:lvl>
    <w:lvl w:ilvl="1">
      <w:start w:val="1"/>
      <w:numFmt w:val="decimal"/>
      <w:lvlText w:val="%1.%2."/>
      <w:lvlJc w:val="left"/>
      <w:pPr>
        <w:ind w:left="649" w:hanging="344"/>
      </w:pPr>
      <w:rPr>
        <w:rFonts w:ascii="Verdana" w:eastAsia="Verdana" w:hAnsi="Verdana" w:cs="Verdana"/>
        <w:b/>
        <w:sz w:val="16"/>
        <w:szCs w:val="16"/>
        <w:vertAlign w:val="baseline"/>
      </w:rPr>
    </w:lvl>
    <w:lvl w:ilvl="2">
      <w:numFmt w:val="bullet"/>
      <w:lvlText w:val="•"/>
      <w:lvlJc w:val="left"/>
      <w:pPr>
        <w:ind w:left="1746" w:hanging="346"/>
      </w:pPr>
      <w:rPr>
        <w:rFonts w:ascii="Liberation Serif" w:eastAsia="Liberation Serif" w:hAnsi="Liberation Serif" w:cs="Liberation Serif"/>
        <w:sz w:val="24"/>
        <w:szCs w:val="24"/>
        <w:vertAlign w:val="baseline"/>
      </w:rPr>
    </w:lvl>
    <w:lvl w:ilvl="3">
      <w:numFmt w:val="bullet"/>
      <w:lvlText w:val="•"/>
      <w:lvlJc w:val="left"/>
      <w:pPr>
        <w:ind w:left="2853" w:hanging="346"/>
      </w:pPr>
      <w:rPr>
        <w:rFonts w:ascii="Liberation Serif" w:eastAsia="Liberation Serif" w:hAnsi="Liberation Serif" w:cs="Liberation Serif"/>
        <w:sz w:val="24"/>
        <w:szCs w:val="24"/>
        <w:vertAlign w:val="baseline"/>
      </w:rPr>
    </w:lvl>
    <w:lvl w:ilvl="4">
      <w:numFmt w:val="bullet"/>
      <w:lvlText w:val="•"/>
      <w:lvlJc w:val="left"/>
      <w:pPr>
        <w:ind w:left="3960" w:hanging="346"/>
      </w:pPr>
      <w:rPr>
        <w:rFonts w:ascii="Liberation Serif" w:eastAsia="Liberation Serif" w:hAnsi="Liberation Serif" w:cs="Liberation Serif"/>
        <w:sz w:val="24"/>
        <w:szCs w:val="24"/>
        <w:vertAlign w:val="baseline"/>
      </w:rPr>
    </w:lvl>
    <w:lvl w:ilvl="5">
      <w:numFmt w:val="bullet"/>
      <w:lvlText w:val="•"/>
      <w:lvlJc w:val="left"/>
      <w:pPr>
        <w:ind w:left="5066" w:hanging="346"/>
      </w:pPr>
      <w:rPr>
        <w:rFonts w:ascii="Liberation Serif" w:eastAsia="Liberation Serif" w:hAnsi="Liberation Serif" w:cs="Liberation Serif"/>
        <w:sz w:val="24"/>
        <w:szCs w:val="24"/>
        <w:vertAlign w:val="baseline"/>
      </w:rPr>
    </w:lvl>
    <w:lvl w:ilvl="6">
      <w:numFmt w:val="bullet"/>
      <w:lvlText w:val="•"/>
      <w:lvlJc w:val="left"/>
      <w:pPr>
        <w:ind w:left="6173" w:hanging="346"/>
      </w:pPr>
      <w:rPr>
        <w:rFonts w:ascii="Liberation Serif" w:eastAsia="Liberation Serif" w:hAnsi="Liberation Serif" w:cs="Liberation Serif"/>
        <w:sz w:val="24"/>
        <w:szCs w:val="24"/>
        <w:vertAlign w:val="baseline"/>
      </w:rPr>
    </w:lvl>
    <w:lvl w:ilvl="7">
      <w:numFmt w:val="bullet"/>
      <w:lvlText w:val="•"/>
      <w:lvlJc w:val="left"/>
      <w:pPr>
        <w:ind w:left="7280" w:hanging="346"/>
      </w:pPr>
      <w:rPr>
        <w:rFonts w:ascii="Liberation Serif" w:eastAsia="Liberation Serif" w:hAnsi="Liberation Serif" w:cs="Liberation Serif"/>
        <w:sz w:val="24"/>
        <w:szCs w:val="24"/>
        <w:vertAlign w:val="baseline"/>
      </w:rPr>
    </w:lvl>
    <w:lvl w:ilvl="8">
      <w:numFmt w:val="bullet"/>
      <w:lvlText w:val="•"/>
      <w:lvlJc w:val="left"/>
      <w:pPr>
        <w:ind w:left="8386" w:hanging="346"/>
      </w:pPr>
      <w:rPr>
        <w:rFonts w:ascii="Liberation Serif" w:eastAsia="Liberation Serif" w:hAnsi="Liberation Serif" w:cs="Liberation Serif"/>
        <w:sz w:val="24"/>
        <w:szCs w:val="24"/>
        <w:vertAlign w:val="baseline"/>
      </w:rPr>
    </w:lvl>
  </w:abstractNum>
  <w:abstractNum w:abstractNumId="4" w15:restartNumberingAfterBreak="0">
    <w:nsid w:val="22D21883"/>
    <w:multiLevelType w:val="hybridMultilevel"/>
    <w:tmpl w:val="3690AF4E"/>
    <w:lvl w:ilvl="0" w:tplc="BA7227D8">
      <w:start w:val="1"/>
      <w:numFmt w:val="upperRoman"/>
      <w:lvlText w:val="%1"/>
      <w:lvlJc w:val="left"/>
      <w:pPr>
        <w:ind w:left="2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CA91C6">
      <w:start w:val="1"/>
      <w:numFmt w:val="lowerLetter"/>
      <w:lvlText w:val="%2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FA57C6">
      <w:start w:val="1"/>
      <w:numFmt w:val="lowerRoman"/>
      <w:lvlText w:val="%3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B85324">
      <w:start w:val="1"/>
      <w:numFmt w:val="decimal"/>
      <w:lvlText w:val="%4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7EBD4C">
      <w:start w:val="1"/>
      <w:numFmt w:val="lowerLetter"/>
      <w:lvlText w:val="%5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1A4BAD6">
      <w:start w:val="1"/>
      <w:numFmt w:val="lowerRoman"/>
      <w:lvlText w:val="%6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26C4E4">
      <w:start w:val="1"/>
      <w:numFmt w:val="decimal"/>
      <w:lvlText w:val="%7"/>
      <w:lvlJc w:val="left"/>
      <w:pPr>
        <w:ind w:left="69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34D8AE">
      <w:start w:val="1"/>
      <w:numFmt w:val="lowerLetter"/>
      <w:lvlText w:val="%8"/>
      <w:lvlJc w:val="left"/>
      <w:pPr>
        <w:ind w:left="7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7A0C06">
      <w:start w:val="1"/>
      <w:numFmt w:val="lowerRoman"/>
      <w:lvlText w:val="%9"/>
      <w:lvlJc w:val="left"/>
      <w:pPr>
        <w:ind w:left="8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35556D"/>
    <w:multiLevelType w:val="multilevel"/>
    <w:tmpl w:val="F9ACC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9B5EC5"/>
    <w:multiLevelType w:val="multilevel"/>
    <w:tmpl w:val="06AC64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2B19226F"/>
    <w:multiLevelType w:val="hybridMultilevel"/>
    <w:tmpl w:val="5A84F760"/>
    <w:lvl w:ilvl="0" w:tplc="E27A2232">
      <w:start w:val="1"/>
      <w:numFmt w:val="upperRoman"/>
      <w:lvlText w:val="%1"/>
      <w:lvlJc w:val="left"/>
      <w:pPr>
        <w:ind w:left="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CC428A">
      <w:start w:val="1"/>
      <w:numFmt w:val="lowerLetter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78BEB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5E834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66D2E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CE021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6233F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72867A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756461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90E122B"/>
    <w:multiLevelType w:val="multilevel"/>
    <w:tmpl w:val="06AC64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3C8279D5"/>
    <w:multiLevelType w:val="hybridMultilevel"/>
    <w:tmpl w:val="474E0218"/>
    <w:lvl w:ilvl="0" w:tplc="CA0A8882">
      <w:start w:val="1"/>
      <w:numFmt w:val="lowerLetter"/>
      <w:lvlText w:val="%1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BE74D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B638F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CA012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0E944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067DD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A6A0B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1A383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1E6AB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CEF1FF1"/>
    <w:multiLevelType w:val="hybridMultilevel"/>
    <w:tmpl w:val="42A2988C"/>
    <w:lvl w:ilvl="0" w:tplc="DB40DA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FFC7E76"/>
    <w:multiLevelType w:val="multilevel"/>
    <w:tmpl w:val="9784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0242AE"/>
    <w:multiLevelType w:val="hybridMultilevel"/>
    <w:tmpl w:val="BFA808C6"/>
    <w:lvl w:ilvl="0" w:tplc="0024CD78">
      <w:start w:val="1"/>
      <w:numFmt w:val="decimal"/>
      <w:lvlText w:val="%1)"/>
      <w:lvlJc w:val="left"/>
      <w:pPr>
        <w:ind w:left="567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CE49AE2">
      <w:start w:val="1"/>
      <w:numFmt w:val="lowerLetter"/>
      <w:lvlText w:val="%2"/>
      <w:lvlJc w:val="left"/>
      <w:pPr>
        <w:ind w:left="136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75E35FE">
      <w:start w:val="1"/>
      <w:numFmt w:val="lowerRoman"/>
      <w:lvlText w:val="%3"/>
      <w:lvlJc w:val="left"/>
      <w:pPr>
        <w:ind w:left="208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8CC19C4">
      <w:start w:val="1"/>
      <w:numFmt w:val="decimal"/>
      <w:lvlText w:val="%4"/>
      <w:lvlJc w:val="left"/>
      <w:pPr>
        <w:ind w:left="280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C1ABA1C">
      <w:start w:val="1"/>
      <w:numFmt w:val="lowerLetter"/>
      <w:lvlText w:val="%5"/>
      <w:lvlJc w:val="left"/>
      <w:pPr>
        <w:ind w:left="352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BC817C0">
      <w:start w:val="1"/>
      <w:numFmt w:val="lowerRoman"/>
      <w:lvlText w:val="%6"/>
      <w:lvlJc w:val="left"/>
      <w:pPr>
        <w:ind w:left="424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254F18A">
      <w:start w:val="1"/>
      <w:numFmt w:val="decimal"/>
      <w:lvlText w:val="%7"/>
      <w:lvlJc w:val="left"/>
      <w:pPr>
        <w:ind w:left="496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C64102">
      <w:start w:val="1"/>
      <w:numFmt w:val="lowerLetter"/>
      <w:lvlText w:val="%8"/>
      <w:lvlJc w:val="left"/>
      <w:pPr>
        <w:ind w:left="568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E2A3134">
      <w:start w:val="1"/>
      <w:numFmt w:val="lowerRoman"/>
      <w:lvlText w:val="%9"/>
      <w:lvlJc w:val="left"/>
      <w:pPr>
        <w:ind w:left="640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390A9D"/>
    <w:multiLevelType w:val="hybridMultilevel"/>
    <w:tmpl w:val="C3C60CCE"/>
    <w:lvl w:ilvl="0" w:tplc="9FBC65A2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1AC6B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F0684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447B0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624FF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C6CA3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BA479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88469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EA3C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2"/>
  </w:num>
  <w:num w:numId="3">
    <w:abstractNumId w:val="13"/>
  </w:num>
  <w:num w:numId="4">
    <w:abstractNumId w:val="2"/>
  </w:num>
  <w:num w:numId="5">
    <w:abstractNumId w:val="10"/>
  </w:num>
  <w:num w:numId="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1"/>
  </w:num>
  <w:num w:numId="11">
    <w:abstractNumId w:val="5"/>
  </w:num>
  <w:num w:numId="12">
    <w:abstractNumId w:val="11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9A1"/>
    <w:rsid w:val="0000131B"/>
    <w:rsid w:val="000F1630"/>
    <w:rsid w:val="001A17E2"/>
    <w:rsid w:val="001C3EB7"/>
    <w:rsid w:val="001D0AC1"/>
    <w:rsid w:val="001F53A5"/>
    <w:rsid w:val="00205FE1"/>
    <w:rsid w:val="00215EB6"/>
    <w:rsid w:val="002612FB"/>
    <w:rsid w:val="00290E84"/>
    <w:rsid w:val="002A17E6"/>
    <w:rsid w:val="002A1EB2"/>
    <w:rsid w:val="002E0CFD"/>
    <w:rsid w:val="003625C3"/>
    <w:rsid w:val="003B5510"/>
    <w:rsid w:val="003C6015"/>
    <w:rsid w:val="003F2893"/>
    <w:rsid w:val="00447ED6"/>
    <w:rsid w:val="004B7ADD"/>
    <w:rsid w:val="004C1DEA"/>
    <w:rsid w:val="004D6102"/>
    <w:rsid w:val="004D7F46"/>
    <w:rsid w:val="004F0939"/>
    <w:rsid w:val="00544647"/>
    <w:rsid w:val="005848B1"/>
    <w:rsid w:val="005B3E8A"/>
    <w:rsid w:val="005C67F9"/>
    <w:rsid w:val="005C7178"/>
    <w:rsid w:val="006162C2"/>
    <w:rsid w:val="0065476E"/>
    <w:rsid w:val="006A6BC4"/>
    <w:rsid w:val="006C2ED1"/>
    <w:rsid w:val="006F2B1A"/>
    <w:rsid w:val="006F61C2"/>
    <w:rsid w:val="007354D2"/>
    <w:rsid w:val="00754980"/>
    <w:rsid w:val="00773DB7"/>
    <w:rsid w:val="007D25CD"/>
    <w:rsid w:val="007F28E0"/>
    <w:rsid w:val="007F6613"/>
    <w:rsid w:val="00820BE7"/>
    <w:rsid w:val="00857076"/>
    <w:rsid w:val="00864096"/>
    <w:rsid w:val="008756ED"/>
    <w:rsid w:val="00887553"/>
    <w:rsid w:val="008B662D"/>
    <w:rsid w:val="008D3689"/>
    <w:rsid w:val="008E1398"/>
    <w:rsid w:val="008E61FF"/>
    <w:rsid w:val="008F7AAE"/>
    <w:rsid w:val="009163E8"/>
    <w:rsid w:val="009412A7"/>
    <w:rsid w:val="00960E1D"/>
    <w:rsid w:val="0096257C"/>
    <w:rsid w:val="00967010"/>
    <w:rsid w:val="009757AE"/>
    <w:rsid w:val="00997666"/>
    <w:rsid w:val="00A35358"/>
    <w:rsid w:val="00A40C7A"/>
    <w:rsid w:val="00A416E2"/>
    <w:rsid w:val="00A560B7"/>
    <w:rsid w:val="00A64712"/>
    <w:rsid w:val="00A64EC4"/>
    <w:rsid w:val="00A92882"/>
    <w:rsid w:val="00AE1186"/>
    <w:rsid w:val="00B62BBA"/>
    <w:rsid w:val="00B91C76"/>
    <w:rsid w:val="00BD6086"/>
    <w:rsid w:val="00C00494"/>
    <w:rsid w:val="00C36672"/>
    <w:rsid w:val="00C939A1"/>
    <w:rsid w:val="00C95D44"/>
    <w:rsid w:val="00CA18C1"/>
    <w:rsid w:val="00CC5219"/>
    <w:rsid w:val="00CD1467"/>
    <w:rsid w:val="00CD7F2C"/>
    <w:rsid w:val="00D1403B"/>
    <w:rsid w:val="00D60D8E"/>
    <w:rsid w:val="00D64B60"/>
    <w:rsid w:val="00D77066"/>
    <w:rsid w:val="00DB5A71"/>
    <w:rsid w:val="00DD2DDB"/>
    <w:rsid w:val="00DF72B6"/>
    <w:rsid w:val="00E06353"/>
    <w:rsid w:val="00E1311C"/>
    <w:rsid w:val="00E16CB5"/>
    <w:rsid w:val="00E640B5"/>
    <w:rsid w:val="00E66CF3"/>
    <w:rsid w:val="00E726E6"/>
    <w:rsid w:val="00EB6F0F"/>
    <w:rsid w:val="00F23AC2"/>
    <w:rsid w:val="00F263F0"/>
    <w:rsid w:val="00F331F4"/>
    <w:rsid w:val="00F3720F"/>
    <w:rsid w:val="00F708CE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5BF1A0"/>
  <w15:docId w15:val="{B7F429B6-335A-4FA9-AB30-058F57A1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6"/>
      <w:ind w:left="10" w:right="7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612FB"/>
    <w:pPr>
      <w:keepNext/>
      <w:keepLines/>
      <w:spacing w:before="40" w:after="0" w:line="240" w:lineRule="auto"/>
      <w:jc w:val="both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640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40B5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E640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40B5"/>
    <w:rPr>
      <w:rFonts w:ascii="Calibri" w:eastAsia="Calibri" w:hAnsi="Calibri" w:cs="Calibri"/>
      <w:color w:val="000000"/>
    </w:rPr>
  </w:style>
  <w:style w:type="paragraph" w:styleId="Corpodetexto2">
    <w:name w:val="Body Text 2"/>
    <w:basedOn w:val="Normal"/>
    <w:link w:val="Corpodetexto2Char"/>
    <w:rsid w:val="00B62BBA"/>
    <w:pPr>
      <w:spacing w:after="0" w:line="360" w:lineRule="auto"/>
      <w:jc w:val="both"/>
    </w:pPr>
    <w:rPr>
      <w:rFonts w:ascii="Bookman Old Style" w:eastAsia="Times New Roman" w:hAnsi="Bookman Old Style" w:cs="Times New Roman"/>
      <w:bCs/>
      <w:color w:val="auto"/>
      <w:szCs w:val="24"/>
    </w:rPr>
  </w:style>
  <w:style w:type="character" w:customStyle="1" w:styleId="Corpodetexto2Char">
    <w:name w:val="Corpo de texto 2 Char"/>
    <w:basedOn w:val="Fontepargpadro"/>
    <w:link w:val="Corpodetexto2"/>
    <w:rsid w:val="00B62BBA"/>
    <w:rPr>
      <w:rFonts w:ascii="Bookman Old Style" w:eastAsia="Times New Roman" w:hAnsi="Bookman Old Style" w:cs="Times New Roman"/>
      <w:bCs/>
      <w:szCs w:val="24"/>
    </w:rPr>
  </w:style>
  <w:style w:type="paragraph" w:customStyle="1" w:styleId="Normal1">
    <w:name w:val="Normal1"/>
    <w:rsid w:val="00A416E2"/>
    <w:pPr>
      <w:spacing w:after="0" w:line="240" w:lineRule="auto"/>
      <w:ind w:hanging="1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paragraph" w:customStyle="1" w:styleId="Default">
    <w:name w:val="Default"/>
    <w:rsid w:val="00E726E6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rsid w:val="00E726E6"/>
    <w:pPr>
      <w:spacing w:after="12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E726E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7706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color w:val="auto"/>
      <w:lang w:val="pt-PT" w:eastAsia="en-US"/>
    </w:rPr>
  </w:style>
  <w:style w:type="character" w:styleId="Hyperlink">
    <w:name w:val="Hyperlink"/>
    <w:basedOn w:val="Fontepargpadro"/>
    <w:uiPriority w:val="99"/>
    <w:unhideWhenUsed/>
    <w:rsid w:val="00864096"/>
    <w:rPr>
      <w:color w:val="0000FF"/>
      <w:u w:val="single"/>
    </w:rPr>
  </w:style>
  <w:style w:type="paragraph" w:styleId="Ttulo">
    <w:name w:val="Title"/>
    <w:basedOn w:val="Normal"/>
    <w:link w:val="TtuloChar"/>
    <w:uiPriority w:val="1"/>
    <w:qFormat/>
    <w:rsid w:val="00864096"/>
    <w:pPr>
      <w:widowControl w:val="0"/>
      <w:autoSpaceDE w:val="0"/>
      <w:autoSpaceDN w:val="0"/>
      <w:spacing w:after="0" w:line="240" w:lineRule="auto"/>
      <w:ind w:left="849"/>
      <w:jc w:val="center"/>
    </w:pPr>
    <w:rPr>
      <w:rFonts w:ascii="Arial" w:eastAsia="Arial" w:hAnsi="Arial" w:cs="Arial"/>
      <w:b/>
      <w:bCs/>
      <w:color w:val="auto"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864096"/>
    <w:rPr>
      <w:rFonts w:ascii="Arial" w:eastAsia="Arial" w:hAnsi="Arial" w:cs="Arial"/>
      <w:b/>
      <w:bCs/>
      <w:sz w:val="24"/>
      <w:szCs w:val="24"/>
      <w:lang w:val="pt-PT" w:eastAsia="en-US"/>
    </w:rPr>
  </w:style>
  <w:style w:type="paragraph" w:styleId="PargrafodaLista">
    <w:name w:val="List Paragraph"/>
    <w:basedOn w:val="Normal"/>
    <w:uiPriority w:val="34"/>
    <w:qFormat/>
    <w:rsid w:val="00754980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lear">
    <w:name w:val="clear"/>
    <w:rsid w:val="00D60D8E"/>
  </w:style>
  <w:style w:type="paragraph" w:customStyle="1" w:styleId="isselectedend">
    <w:name w:val="isselectedend"/>
    <w:basedOn w:val="Normal"/>
    <w:rsid w:val="00A40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rte">
    <w:name w:val="Strong"/>
    <w:basedOn w:val="Fontepargpadro"/>
    <w:uiPriority w:val="22"/>
    <w:qFormat/>
    <w:rsid w:val="00A40C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40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612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2612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013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8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98125-89BF-4495-97E4-4F3E804A3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7</Pages>
  <Words>2158</Words>
  <Characters>11655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Prefeitura</cp:lastModifiedBy>
  <cp:revision>15</cp:revision>
  <cp:lastPrinted>2026-09-24T11:32:00Z</cp:lastPrinted>
  <dcterms:created xsi:type="dcterms:W3CDTF">2026-07-09T12:22:00Z</dcterms:created>
  <dcterms:modified xsi:type="dcterms:W3CDTF">2026-09-24T12:18:00Z</dcterms:modified>
</cp:coreProperties>
</file>