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8A" w:rsidRPr="00D0139D" w:rsidRDefault="0097278A" w:rsidP="0097278A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Municipal nº 2.550/2021, de 26 de outubro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97278A" w:rsidRPr="00D0139D" w:rsidRDefault="0097278A" w:rsidP="0097278A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“</w:t>
      </w:r>
      <w:r w:rsidRPr="00D649F9">
        <w:rPr>
          <w:rFonts w:ascii="Arial" w:hAnsi="Arial" w:cs="Arial"/>
          <w:i/>
          <w:sz w:val="21"/>
          <w:szCs w:val="21"/>
        </w:rPr>
        <w:t>Autoriza o Poder Executivo a contratar operação de crédito com a</w:t>
      </w:r>
      <w:r>
        <w:rPr>
          <w:rFonts w:ascii="Arial" w:hAnsi="Arial" w:cs="Arial"/>
          <w:i/>
          <w:sz w:val="21"/>
          <w:szCs w:val="21"/>
        </w:rPr>
        <w:t xml:space="preserve"> Caixa Econômica Federal, </w:t>
      </w:r>
      <w:r w:rsidRPr="00D649F9">
        <w:rPr>
          <w:rStyle w:val="Fontepargpadro1"/>
          <w:rFonts w:ascii="Arial" w:eastAsia="Times New Roman" w:hAnsi="Arial" w:cs="Arial"/>
          <w:i/>
          <w:color w:val="000000"/>
          <w:sz w:val="21"/>
          <w:szCs w:val="21"/>
          <w:lang w:eastAsia="pt-BR"/>
        </w:rPr>
        <w:t>com a garantia da União</w:t>
      </w:r>
      <w:r>
        <w:rPr>
          <w:rStyle w:val="Fontepargpadro1"/>
          <w:rFonts w:ascii="Arial" w:eastAsia="Times New Roman" w:hAnsi="Arial" w:cs="Arial"/>
          <w:i/>
          <w:color w:val="000000"/>
          <w:sz w:val="21"/>
          <w:szCs w:val="21"/>
          <w:lang w:eastAsia="pt-BR"/>
        </w:rPr>
        <w:t>,</w:t>
      </w:r>
      <w:r w:rsidRPr="00D649F9">
        <w:rPr>
          <w:rStyle w:val="Fontepargpadro1"/>
          <w:rFonts w:ascii="Arial" w:eastAsia="Times New Roman" w:hAnsi="Arial" w:cs="Arial"/>
          <w:i/>
          <w:color w:val="000000"/>
          <w:sz w:val="21"/>
          <w:szCs w:val="21"/>
          <w:lang w:eastAsia="pt-BR"/>
        </w:rPr>
        <w:t xml:space="preserve"> e dá outras providências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97278A" w:rsidRPr="00D0139D" w:rsidRDefault="0097278A" w:rsidP="0097278A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97278A" w:rsidRPr="00D0139D" w:rsidRDefault="0097278A" w:rsidP="0097278A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97278A" w:rsidRDefault="0097278A" w:rsidP="0097278A">
      <w:pPr>
        <w:spacing w:after="200" w:line="360" w:lineRule="auto"/>
        <w:jc w:val="both"/>
        <w:rPr>
          <w:rStyle w:val="Fontepargpadro1"/>
          <w:rFonts w:ascii="Arial" w:hAnsi="Arial" w:cs="Arial"/>
          <w:color w:val="FF0000"/>
          <w:sz w:val="21"/>
          <w:szCs w:val="21"/>
          <w:u w:val="dottedHeavy"/>
        </w:rPr>
      </w:pPr>
      <w:r w:rsidRPr="00D0139D">
        <w:rPr>
          <w:rFonts w:ascii="Arial" w:hAnsi="Arial" w:cs="Arial"/>
          <w:b/>
          <w:sz w:val="21"/>
          <w:szCs w:val="21"/>
        </w:rPr>
        <w:t xml:space="preserve">                         Art. 1º</w:t>
      </w:r>
      <w:r w:rsidRPr="00D0139D">
        <w:rPr>
          <w:rFonts w:ascii="Arial" w:hAnsi="Arial" w:cs="Arial"/>
          <w:sz w:val="21"/>
          <w:szCs w:val="21"/>
        </w:rPr>
        <w:t xml:space="preserve"> - </w:t>
      </w:r>
      <w:r w:rsidRPr="00D649F9">
        <w:rPr>
          <w:rStyle w:val="Fontepargpadro1"/>
          <w:rFonts w:ascii="Arial" w:hAnsi="Arial" w:cs="Arial"/>
          <w:color w:val="000000"/>
          <w:sz w:val="21"/>
          <w:szCs w:val="21"/>
        </w:rPr>
        <w:t xml:space="preserve">Fica o Poder Executivo autorizado a </w:t>
      </w:r>
      <w:r w:rsidRPr="00D649F9">
        <w:rPr>
          <w:rFonts w:ascii="Arial" w:hAnsi="Arial" w:cs="Arial"/>
          <w:sz w:val="21"/>
          <w:szCs w:val="21"/>
        </w:rPr>
        <w:t>contratar operação de crédito</w:t>
      </w:r>
      <w:r>
        <w:rPr>
          <w:rFonts w:ascii="Arial" w:hAnsi="Arial" w:cs="Arial"/>
          <w:sz w:val="21"/>
          <w:szCs w:val="21"/>
        </w:rPr>
        <w:t xml:space="preserve"> junto à Caixa Econômica Federal </w:t>
      </w:r>
      <w:r w:rsidRPr="00D649F9">
        <w:rPr>
          <w:rFonts w:ascii="Arial" w:hAnsi="Arial" w:cs="Arial"/>
          <w:sz w:val="21"/>
          <w:szCs w:val="21"/>
        </w:rPr>
        <w:t xml:space="preserve">com a garantia da União, </w:t>
      </w:r>
      <w:r w:rsidRPr="00AF23A7">
        <w:rPr>
          <w:rFonts w:ascii="Arial" w:hAnsi="Arial" w:cs="Arial"/>
          <w:sz w:val="21"/>
          <w:szCs w:val="21"/>
        </w:rPr>
        <w:t>até o</w:t>
      </w:r>
      <w:r w:rsidRPr="00AF23A7">
        <w:rPr>
          <w:rStyle w:val="Fontepargpadro1"/>
          <w:rFonts w:ascii="Arial" w:hAnsi="Arial" w:cs="Arial"/>
          <w:sz w:val="21"/>
          <w:szCs w:val="21"/>
        </w:rPr>
        <w:t xml:space="preserve"> valor 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>de R$ 3.500.000,00 (três milhões, e quinhentos mil</w:t>
      </w:r>
      <w:r w:rsidRPr="00D649F9">
        <w:rPr>
          <w:rStyle w:val="Fontepargpadro1"/>
          <w:rFonts w:ascii="Arial" w:hAnsi="Arial" w:cs="Arial"/>
          <w:color w:val="000000"/>
          <w:sz w:val="21"/>
          <w:szCs w:val="21"/>
        </w:rPr>
        <w:t xml:space="preserve"> reais), no âmbito do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 xml:space="preserve"> </w:t>
      </w:r>
      <w:r w:rsidRPr="001B5B64">
        <w:rPr>
          <w:rStyle w:val="Fontepargpadro1"/>
          <w:rFonts w:ascii="Arial" w:hAnsi="Arial" w:cs="Arial"/>
          <w:sz w:val="21"/>
          <w:szCs w:val="21"/>
        </w:rPr>
        <w:t>FINISA – Financiamento à Infraestrutura e ao Saneamento</w:t>
      </w:r>
      <w:r>
        <w:rPr>
          <w:rStyle w:val="Fontepargpadro1"/>
          <w:rFonts w:ascii="Arial" w:hAnsi="Arial" w:cs="Arial"/>
          <w:sz w:val="21"/>
          <w:szCs w:val="21"/>
        </w:rPr>
        <w:t xml:space="preserve"> </w:t>
      </w:r>
      <w:r w:rsidRPr="001B5B64">
        <w:rPr>
          <w:rStyle w:val="Fontepargpadro1"/>
          <w:rFonts w:ascii="Arial" w:hAnsi="Arial" w:cs="Arial"/>
          <w:sz w:val="21"/>
          <w:szCs w:val="21"/>
        </w:rPr>
        <w:t xml:space="preserve">- na modalidade: Apoio Financeiro/Despesa de Capital, nos termos da Resolução do CMN nº 2.827/2021, de 30 de março de 2001, e posteriores alterações, destinados à contratação de operações de crédito, visando </w:t>
      </w:r>
      <w:r w:rsidRPr="001B5B64">
        <w:rPr>
          <w:rFonts w:ascii="Arial" w:hAnsi="Arial" w:cs="Arial"/>
        </w:rPr>
        <w:t>a aquisição de máquinas e equipamentos, além de outras ações que a Administração Municipal entender conveniente ao melhor interesse público na área da infraestrutura rural e urbana,</w:t>
      </w:r>
      <w:r w:rsidRPr="001B5B64">
        <w:rPr>
          <w:rStyle w:val="Fontepargpadro1"/>
          <w:rFonts w:ascii="Arial" w:hAnsi="Arial" w:cs="Arial"/>
          <w:sz w:val="21"/>
          <w:szCs w:val="21"/>
        </w:rPr>
        <w:t xml:space="preserve"> 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>observada a legislação vigente, em especial as disposições da Lei Complementar nº 101, de 04 de maio de 2000.</w:t>
      </w:r>
      <w:r w:rsidRPr="00D649F9">
        <w:rPr>
          <w:rStyle w:val="Fontepargpadro1"/>
          <w:rFonts w:ascii="Arial" w:hAnsi="Arial" w:cs="Arial"/>
          <w:color w:val="000000"/>
          <w:sz w:val="21"/>
          <w:szCs w:val="21"/>
        </w:rPr>
        <w:t xml:space="preserve"> </w:t>
      </w:r>
    </w:p>
    <w:p w:rsidR="0097278A" w:rsidRPr="00D0139D" w:rsidRDefault="0097278A" w:rsidP="0097278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</w:t>
      </w:r>
      <w:r w:rsidRPr="00D0139D">
        <w:rPr>
          <w:rFonts w:ascii="Arial" w:hAnsi="Arial" w:cs="Arial"/>
          <w:b/>
          <w:sz w:val="21"/>
          <w:szCs w:val="21"/>
        </w:rPr>
        <w:t>Art. 2º</w:t>
      </w:r>
      <w:r w:rsidRPr="00D0139D">
        <w:rPr>
          <w:rFonts w:ascii="Arial" w:hAnsi="Arial" w:cs="Arial"/>
          <w:sz w:val="21"/>
          <w:szCs w:val="21"/>
        </w:rPr>
        <w:t xml:space="preserve"> - 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Fica o Poder Executivo aut</w:t>
      </w:r>
      <w:r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orizado a vincular, como </w:t>
      </w:r>
      <w:proofErr w:type="spellStart"/>
      <w:r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contra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garantia</w:t>
      </w:r>
      <w:proofErr w:type="spellEnd"/>
      <w:r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a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garantia da União, </w:t>
      </w:r>
      <w:r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a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operação de crédito de que trata esta Lei, em caráter irrevogável e irretratável, a modo </w:t>
      </w:r>
      <w:proofErr w:type="gramStart"/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>“pro</w:t>
      </w:r>
      <w:proofErr w:type="gramEnd"/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 xml:space="preserve"> solvendo”,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as receitas a que se referem os artigos 158 e 159, inciso I, alíneas </w:t>
      </w:r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>“b”</w:t>
      </w:r>
      <w:r w:rsidRPr="009432DF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,</w:t>
      </w:r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 xml:space="preserve"> “d”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 e </w:t>
      </w:r>
      <w:r w:rsidRPr="009432DF">
        <w:rPr>
          <w:rStyle w:val="Fontepargpadro1"/>
          <w:rFonts w:ascii="Arial" w:eastAsia="Times New Roman" w:hAnsi="Arial" w:cs="Arial"/>
          <w:i/>
          <w:sz w:val="21"/>
          <w:szCs w:val="21"/>
          <w:lang w:eastAsia="pt-BR"/>
        </w:rPr>
        <w:t>“e”</w:t>
      </w:r>
      <w:r w:rsidRPr="00707C39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, complementadas pelas receitas tributárias estabelecidas no artigo 156, nos termos do § 4º do art. 167, todos da Constituição Federal, bem como outras garantias admitidas em direito.</w:t>
      </w:r>
    </w:p>
    <w:p w:rsidR="0097278A" w:rsidRPr="00707C39" w:rsidRDefault="0097278A" w:rsidP="0097278A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shd w:val="clear" w:color="auto" w:fill="FFFF00"/>
          <w:lang w:eastAsia="pt-BR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</w:t>
      </w:r>
      <w:r w:rsidRPr="00707C39">
        <w:rPr>
          <w:rFonts w:ascii="Arial" w:hAnsi="Arial" w:cs="Arial"/>
          <w:b/>
          <w:sz w:val="21"/>
          <w:szCs w:val="21"/>
        </w:rPr>
        <w:t xml:space="preserve">Art. 3º </w:t>
      </w:r>
      <w:r w:rsidRPr="00707C39">
        <w:rPr>
          <w:rFonts w:ascii="Arial" w:hAnsi="Arial" w:cs="Arial"/>
          <w:sz w:val="21"/>
          <w:szCs w:val="21"/>
        </w:rPr>
        <w:t>-</w:t>
      </w:r>
      <w:r w:rsidRPr="00707C39">
        <w:rPr>
          <w:rFonts w:ascii="Arial" w:hAnsi="Arial" w:cs="Arial"/>
          <w:b/>
          <w:sz w:val="21"/>
          <w:szCs w:val="21"/>
        </w:rPr>
        <w:t xml:space="preserve"> </w:t>
      </w:r>
      <w:r w:rsidRPr="00884AF3">
        <w:rPr>
          <w:rStyle w:val="Fontepargpadro1"/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Os recursos provenientes da operação de crédito a que se refere esta Lei deverão ser </w:t>
      </w:r>
      <w:r w:rsidRPr="00884AF3"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 xml:space="preserve">consignados como receita no Orçamento ou em créditos adicionais, nos termos do inc. II, § 1º, art. 32, da Lei Complementar </w:t>
      </w:r>
      <w:r>
        <w:rPr>
          <w:rStyle w:val="Fontepargpadro1"/>
          <w:rFonts w:ascii="Arial" w:eastAsia="Times New Roman" w:hAnsi="Arial" w:cs="Arial"/>
          <w:sz w:val="21"/>
          <w:szCs w:val="21"/>
          <w:lang w:eastAsia="pt-BR"/>
        </w:rPr>
        <w:t>101/2000.</w:t>
      </w:r>
    </w:p>
    <w:p w:rsidR="0097278A" w:rsidRPr="00707C39" w:rsidRDefault="0097278A" w:rsidP="0097278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707C39">
        <w:rPr>
          <w:rFonts w:ascii="Arial" w:hAnsi="Arial" w:cs="Arial"/>
          <w:sz w:val="21"/>
          <w:szCs w:val="21"/>
        </w:rPr>
        <w:t xml:space="preserve">                        </w:t>
      </w:r>
      <w:r w:rsidRPr="00707C39">
        <w:rPr>
          <w:rFonts w:ascii="Arial" w:hAnsi="Arial" w:cs="Arial"/>
          <w:b/>
          <w:sz w:val="21"/>
          <w:szCs w:val="21"/>
        </w:rPr>
        <w:t xml:space="preserve">Art. </w:t>
      </w:r>
      <w:r>
        <w:rPr>
          <w:rFonts w:ascii="Arial" w:hAnsi="Arial" w:cs="Arial"/>
          <w:b/>
          <w:sz w:val="21"/>
          <w:szCs w:val="21"/>
        </w:rPr>
        <w:t>4</w:t>
      </w:r>
      <w:r w:rsidRPr="00707C39">
        <w:rPr>
          <w:rFonts w:ascii="Arial" w:hAnsi="Arial" w:cs="Arial"/>
          <w:b/>
          <w:sz w:val="21"/>
          <w:szCs w:val="21"/>
        </w:rPr>
        <w:t>º</w:t>
      </w:r>
      <w:r w:rsidRPr="00707C39">
        <w:rPr>
          <w:rFonts w:ascii="Arial" w:hAnsi="Arial" w:cs="Arial"/>
          <w:sz w:val="21"/>
          <w:szCs w:val="21"/>
        </w:rPr>
        <w:t xml:space="preserve"> - </w:t>
      </w:r>
      <w:r w:rsidRPr="00884AF3">
        <w:rPr>
          <w:rStyle w:val="Fontepargpadro1"/>
          <w:rFonts w:ascii="Arial" w:hAnsi="Arial" w:cs="Arial"/>
          <w:color w:val="000000"/>
          <w:sz w:val="21"/>
          <w:szCs w:val="21"/>
        </w:rPr>
        <w:t xml:space="preserve">Os orçamentos ou os créditos adicionais deverão consignar as dotações necessárias às amortizações e aos pagamentos dos encargos anuais, relativos aos contratos de financiamento a que se refere o 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>artigo primeiro.</w:t>
      </w:r>
    </w:p>
    <w:p w:rsidR="0097278A" w:rsidRDefault="0097278A" w:rsidP="0097278A">
      <w:pPr>
        <w:spacing w:after="200" w:line="360" w:lineRule="auto"/>
        <w:jc w:val="both"/>
        <w:rPr>
          <w:rStyle w:val="Fontepargpadro1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Art. 5</w:t>
      </w:r>
      <w:r w:rsidRPr="00707C39">
        <w:rPr>
          <w:rFonts w:ascii="Arial" w:hAnsi="Arial" w:cs="Arial"/>
          <w:b/>
          <w:sz w:val="21"/>
          <w:szCs w:val="21"/>
        </w:rPr>
        <w:t xml:space="preserve">º </w:t>
      </w:r>
      <w:r w:rsidRPr="00707C39">
        <w:rPr>
          <w:rFonts w:ascii="Arial" w:hAnsi="Arial" w:cs="Arial"/>
          <w:sz w:val="21"/>
          <w:szCs w:val="21"/>
        </w:rPr>
        <w:t xml:space="preserve">- </w:t>
      </w:r>
      <w:r w:rsidRPr="00884AF3">
        <w:rPr>
          <w:rStyle w:val="Fontepargpadro1"/>
          <w:rFonts w:ascii="Arial" w:hAnsi="Arial" w:cs="Arial"/>
          <w:color w:val="000000"/>
          <w:sz w:val="21"/>
          <w:szCs w:val="21"/>
        </w:rPr>
        <w:t>Fica o Chefe do Poder Executivo autorizado, mediante Decreto, a abrir créditos adicionais destinados a fazer face aos pagamentos de obrigações decorrentes da op</w:t>
      </w:r>
      <w:r>
        <w:rPr>
          <w:rStyle w:val="Fontepargpadro1"/>
          <w:rFonts w:ascii="Arial" w:hAnsi="Arial" w:cs="Arial"/>
          <w:color w:val="000000"/>
          <w:sz w:val="21"/>
          <w:szCs w:val="21"/>
        </w:rPr>
        <w:t>eração de crédito ora autorizada.</w:t>
      </w:r>
    </w:p>
    <w:p w:rsidR="0097278A" w:rsidRPr="00707C39" w:rsidRDefault="0097278A" w:rsidP="0097278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97278A" w:rsidRPr="00AE7360" w:rsidRDefault="0097278A" w:rsidP="0097278A">
      <w:pPr>
        <w:spacing w:after="200" w:line="360" w:lineRule="auto"/>
        <w:jc w:val="both"/>
        <w:rPr>
          <w:rFonts w:ascii="Arial" w:eastAsia="Arial Unicode MS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  <w:b/>
        </w:rPr>
        <w:t>Art. 6</w:t>
      </w:r>
      <w:r w:rsidRPr="00BA039A">
        <w:rPr>
          <w:rFonts w:ascii="Arial" w:eastAsia="Arial Unicode MS" w:hAnsi="Arial" w:cs="Arial"/>
          <w:b/>
        </w:rPr>
        <w:t>º</w:t>
      </w:r>
      <w:r w:rsidRPr="00BA039A">
        <w:rPr>
          <w:rFonts w:ascii="Arial" w:eastAsia="Arial Unicode MS" w:hAnsi="Arial" w:cs="Arial"/>
        </w:rPr>
        <w:t xml:space="preserve"> </w:t>
      </w:r>
      <w:r w:rsidRPr="00707C39">
        <w:rPr>
          <w:rStyle w:val="Fontepargpadro1"/>
          <w:rFonts w:ascii="Arial" w:hAnsi="Arial" w:cs="Arial"/>
          <w:color w:val="000000"/>
          <w:sz w:val="21"/>
          <w:szCs w:val="21"/>
        </w:rPr>
        <w:t>Esta Lei entra em vigor na data de sua publicação</w:t>
      </w:r>
      <w:r>
        <w:rPr>
          <w:rStyle w:val="Fontepargpadro1"/>
          <w:rFonts w:ascii="Arial" w:hAnsi="Arial" w:cs="Arial"/>
          <w:color w:val="C00000"/>
          <w:sz w:val="21"/>
          <w:szCs w:val="21"/>
        </w:rPr>
        <w:t>.</w:t>
      </w:r>
    </w:p>
    <w:p w:rsidR="0097278A" w:rsidRPr="00D0139D" w:rsidRDefault="0097278A" w:rsidP="0097278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97278A" w:rsidRPr="00D0139D" w:rsidRDefault="0097278A" w:rsidP="0097278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ab/>
        <w:t>Gabinete do Prefeito Mu</w:t>
      </w:r>
      <w:r>
        <w:rPr>
          <w:rFonts w:ascii="Arial" w:eastAsia="Times New Roman" w:hAnsi="Arial" w:cs="Arial"/>
          <w:sz w:val="21"/>
          <w:szCs w:val="21"/>
          <w:lang w:eastAsia="pt-BR"/>
        </w:rPr>
        <w:t>nicipal de Anta Gorda RS, aos 26 dias do mês de outubro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97278A" w:rsidRPr="00D0139D" w:rsidRDefault="0097278A" w:rsidP="0097278A">
      <w:pPr>
        <w:spacing w:after="20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97278A" w:rsidRPr="00D0139D" w:rsidRDefault="0097278A" w:rsidP="0097278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97278A" w:rsidRDefault="0097278A" w:rsidP="0097278A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97278A" w:rsidRDefault="0097278A" w:rsidP="0097278A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345FD9" w:rsidRDefault="00345FD9"/>
    <w:p w:rsidR="0097278A" w:rsidRPr="0097278A" w:rsidRDefault="0097278A" w:rsidP="0097278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97278A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97278A" w:rsidRPr="0097278A" w:rsidRDefault="0097278A" w:rsidP="0097278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97278A" w:rsidRPr="0097278A" w:rsidRDefault="0097278A" w:rsidP="0097278A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278A">
        <w:rPr>
          <w:rFonts w:ascii="Arial" w:eastAsia="Times New Roman" w:hAnsi="Arial" w:cs="Arial"/>
          <w:sz w:val="21"/>
          <w:szCs w:val="21"/>
          <w:lang w:eastAsia="ar-SA"/>
        </w:rPr>
        <w:t xml:space="preserve">Suami </w:t>
      </w:r>
      <w:proofErr w:type="spellStart"/>
      <w:r w:rsidRPr="0097278A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:rsidR="0097278A" w:rsidRPr="0097278A" w:rsidRDefault="0097278A" w:rsidP="0097278A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278A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  <w:bookmarkStart w:id="0" w:name="_GoBack"/>
      <w:bookmarkEnd w:id="0"/>
    </w:p>
    <w:p w:rsidR="0097278A" w:rsidRDefault="0097278A"/>
    <w:sectPr w:rsidR="00972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8A"/>
    <w:rsid w:val="00345FD9"/>
    <w:rsid w:val="009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8EFF"/>
  <w15:chartTrackingRefBased/>
  <w15:docId w15:val="{1EE3E9C4-390E-4C9B-80CE-0B13C6AC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7278A"/>
  </w:style>
  <w:style w:type="paragraph" w:styleId="Textodebalo">
    <w:name w:val="Balloon Text"/>
    <w:basedOn w:val="Normal"/>
    <w:link w:val="TextodebaloChar"/>
    <w:uiPriority w:val="99"/>
    <w:semiHidden/>
    <w:unhideWhenUsed/>
    <w:rsid w:val="0097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cp:lastPrinted>2021-10-26T12:24:00Z</cp:lastPrinted>
  <dcterms:created xsi:type="dcterms:W3CDTF">2021-10-26T12:18:00Z</dcterms:created>
  <dcterms:modified xsi:type="dcterms:W3CDTF">2021-10-26T12:25:00Z</dcterms:modified>
</cp:coreProperties>
</file>