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4D" w:rsidRPr="00695D4D" w:rsidRDefault="00695D4D" w:rsidP="00695D4D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695D4D">
        <w:rPr>
          <w:rFonts w:ascii="Arial" w:eastAsia="Times New Roman" w:hAnsi="Arial" w:cs="Arial"/>
          <w:bCs/>
          <w:sz w:val="21"/>
          <w:szCs w:val="21"/>
          <w:lang w:eastAsia="pt-BR"/>
        </w:rPr>
        <w:t>Lei Municipal nº 2.56</w:t>
      </w:r>
      <w:r w:rsidRPr="00695D4D">
        <w:rPr>
          <w:rFonts w:ascii="Arial" w:eastAsia="Times New Roman" w:hAnsi="Arial" w:cs="Arial"/>
          <w:bCs/>
          <w:sz w:val="21"/>
          <w:szCs w:val="21"/>
          <w:lang w:eastAsia="pt-BR"/>
        </w:rPr>
        <w:t>6</w:t>
      </w:r>
      <w:r w:rsidRPr="00695D4D">
        <w:rPr>
          <w:rFonts w:ascii="Arial" w:eastAsia="Times New Roman" w:hAnsi="Arial" w:cs="Arial"/>
          <w:bCs/>
          <w:sz w:val="21"/>
          <w:szCs w:val="21"/>
          <w:lang w:eastAsia="pt-BR"/>
        </w:rPr>
        <w:t>/2022, de 17 de fevereiro de 2022.</w:t>
      </w:r>
    </w:p>
    <w:p w:rsidR="00695D4D" w:rsidRPr="00695D4D" w:rsidRDefault="00695D4D" w:rsidP="00695D4D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695D4D" w:rsidRPr="00695D4D" w:rsidRDefault="00695D4D" w:rsidP="00695D4D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  <w:r w:rsidRPr="00695D4D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“</w:t>
      </w:r>
      <w:r w:rsidRPr="00695D4D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Abre crédito Especial e dá outras providências</w:t>
      </w:r>
      <w:r w:rsidRPr="00695D4D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”.</w:t>
      </w:r>
    </w:p>
    <w:p w:rsidR="00695D4D" w:rsidRPr="00695D4D" w:rsidRDefault="00695D4D" w:rsidP="00695D4D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</w:p>
    <w:p w:rsidR="00695D4D" w:rsidRPr="00695D4D" w:rsidRDefault="00695D4D" w:rsidP="00695D4D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695D4D">
        <w:rPr>
          <w:rFonts w:ascii="Arial" w:hAnsi="Arial" w:cs="Arial"/>
          <w:b/>
          <w:sz w:val="21"/>
          <w:szCs w:val="21"/>
        </w:rPr>
        <w:tab/>
      </w:r>
      <w:r w:rsidRPr="00695D4D">
        <w:rPr>
          <w:rFonts w:ascii="Arial" w:hAnsi="Arial" w:cs="Arial"/>
          <w:b/>
          <w:sz w:val="21"/>
          <w:szCs w:val="21"/>
        </w:rPr>
        <w:tab/>
        <w:t xml:space="preserve"> </w:t>
      </w:r>
      <w:r w:rsidRPr="00695D4D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695D4D">
        <w:rPr>
          <w:rFonts w:ascii="Arial" w:hAnsi="Arial" w:cs="Arial"/>
          <w:sz w:val="21"/>
          <w:szCs w:val="21"/>
        </w:rPr>
        <w:t>Frighetto</w:t>
      </w:r>
      <w:proofErr w:type="spellEnd"/>
      <w:r w:rsidRPr="00695D4D">
        <w:rPr>
          <w:rFonts w:ascii="Arial" w:hAnsi="Arial" w:cs="Arial"/>
          <w:sz w:val="21"/>
          <w:szCs w:val="21"/>
        </w:rPr>
        <w:t xml:space="preserve">, Prefeito Municipal de Anta Gorda, Estado do Rio Grande do Sul, no uso das atribuições que lhe confere a Lei Orgânica Municipal; </w:t>
      </w:r>
    </w:p>
    <w:p w:rsidR="00695D4D" w:rsidRPr="00695D4D" w:rsidRDefault="00695D4D" w:rsidP="00695D4D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695D4D">
        <w:rPr>
          <w:rFonts w:ascii="Arial" w:hAnsi="Arial" w:cs="Arial"/>
          <w:sz w:val="21"/>
          <w:szCs w:val="21"/>
        </w:rPr>
        <w:t xml:space="preserve">               Faço saber, que a Câmara Municipal de Vereadores aprovou e eu sanciono e promulgo a seguinte Lei:</w:t>
      </w:r>
    </w:p>
    <w:p w:rsidR="00695D4D" w:rsidRPr="00695D4D" w:rsidRDefault="00695D4D" w:rsidP="00695D4D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</w:p>
    <w:p w:rsidR="00695D4D" w:rsidRPr="00695D4D" w:rsidRDefault="00695D4D" w:rsidP="00695D4D">
      <w:pPr>
        <w:spacing w:after="0" w:line="360" w:lineRule="auto"/>
        <w:ind w:firstLine="1843"/>
        <w:jc w:val="both"/>
        <w:rPr>
          <w:rFonts w:ascii="Arial" w:hAnsi="Arial" w:cs="Arial"/>
          <w:color w:val="000000"/>
          <w:sz w:val="21"/>
          <w:szCs w:val="21"/>
        </w:rPr>
      </w:pPr>
      <w:r w:rsidRPr="00695D4D">
        <w:rPr>
          <w:sz w:val="21"/>
          <w:szCs w:val="21"/>
        </w:rPr>
        <w:t xml:space="preserve">         </w:t>
      </w:r>
      <w:r w:rsidRPr="00695D4D">
        <w:rPr>
          <w:rFonts w:ascii="Arial" w:hAnsi="Arial" w:cs="Arial"/>
          <w:b/>
          <w:sz w:val="21"/>
          <w:szCs w:val="21"/>
        </w:rPr>
        <w:t xml:space="preserve">Art. 1º </w:t>
      </w:r>
      <w:r w:rsidRPr="00695D4D">
        <w:rPr>
          <w:rFonts w:ascii="Arial" w:hAnsi="Arial" w:cs="Arial"/>
          <w:color w:val="000000"/>
          <w:sz w:val="21"/>
          <w:szCs w:val="21"/>
        </w:rPr>
        <w:t xml:space="preserve">Fica o Poder Executivo autorizado a abrir Crédito Especial no Orçamento de 2022 no valor de </w:t>
      </w:r>
      <w:r w:rsidRPr="00695D4D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R$ </w:t>
      </w:r>
      <w:r w:rsidRPr="00695D4D">
        <w:rPr>
          <w:rFonts w:ascii="Arial" w:hAnsi="Arial" w:cs="Arial"/>
          <w:b/>
          <w:bCs/>
          <w:i/>
          <w:iCs/>
          <w:sz w:val="21"/>
          <w:szCs w:val="21"/>
        </w:rPr>
        <w:t>108.833,50</w:t>
      </w:r>
      <w:r w:rsidRPr="00695D4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(cento e oito mil oitocentos e trinta e três reais e cinquenta centavos</w:t>
      </w:r>
      <w:r w:rsidRPr="00695D4D">
        <w:rPr>
          <w:rFonts w:ascii="Arial" w:hAnsi="Arial" w:cs="Arial"/>
          <w:b/>
          <w:bCs/>
          <w:i/>
          <w:color w:val="000000"/>
          <w:sz w:val="21"/>
          <w:szCs w:val="21"/>
        </w:rPr>
        <w:t>)</w:t>
      </w:r>
      <w:r w:rsidRPr="00695D4D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695D4D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tbl>
      <w:tblPr>
        <w:tblW w:w="8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663"/>
        <w:gridCol w:w="4866"/>
        <w:gridCol w:w="1275"/>
      </w:tblGrid>
      <w:tr w:rsidR="00695D4D" w:rsidRPr="00695D4D" w:rsidTr="00AB51DF">
        <w:trPr>
          <w:trHeight w:val="73"/>
        </w:trPr>
        <w:tc>
          <w:tcPr>
            <w:tcW w:w="177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D4D" w:rsidRPr="00695D4D" w:rsidRDefault="00695D4D" w:rsidP="00695D4D">
            <w:pPr>
              <w:spacing w:after="0" w:line="360" w:lineRule="auto"/>
              <w:ind w:right="-70"/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695D4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RECURSO 0001</w:t>
            </w:r>
          </w:p>
        </w:tc>
        <w:tc>
          <w:tcPr>
            <w:tcW w:w="552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D4D" w:rsidRPr="00695D4D" w:rsidRDefault="00695D4D" w:rsidP="00695D4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695D4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LIVRE.................................................................................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D4D" w:rsidRPr="00695D4D" w:rsidRDefault="00695D4D" w:rsidP="00695D4D">
            <w:pPr>
              <w:spacing w:after="0" w:line="360" w:lineRule="auto"/>
              <w:ind w:right="54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95D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108.833,50 </w:t>
            </w:r>
          </w:p>
        </w:tc>
      </w:tr>
      <w:tr w:rsidR="00695D4D" w:rsidRPr="00695D4D" w:rsidTr="00AB51DF">
        <w:trPr>
          <w:cantSplit/>
          <w:trHeight w:val="91"/>
        </w:trPr>
        <w:tc>
          <w:tcPr>
            <w:tcW w:w="243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D4D" w:rsidRPr="00695D4D" w:rsidRDefault="00695D4D" w:rsidP="00695D4D">
            <w:pPr>
              <w:spacing w:after="0" w:line="360" w:lineRule="auto"/>
              <w:ind w:right="-7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695D4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08.01.26.782.0600.2.103</w:t>
            </w:r>
          </w:p>
        </w:tc>
        <w:tc>
          <w:tcPr>
            <w:tcW w:w="61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D4D" w:rsidRPr="00695D4D" w:rsidRDefault="00695D4D" w:rsidP="00695D4D">
            <w:pPr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695D4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Manut. da Infraestrutura de Tráfego no Interior do Município</w:t>
            </w:r>
          </w:p>
        </w:tc>
      </w:tr>
      <w:tr w:rsidR="00695D4D" w:rsidRPr="00695D4D" w:rsidTr="00AB51DF">
        <w:trPr>
          <w:trHeight w:val="73"/>
        </w:trPr>
        <w:tc>
          <w:tcPr>
            <w:tcW w:w="243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D4D" w:rsidRPr="00695D4D" w:rsidRDefault="00695D4D" w:rsidP="00695D4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95D4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873 - </w:t>
            </w:r>
            <w:r w:rsidRPr="00695D4D">
              <w:rPr>
                <w:rFonts w:ascii="Arial" w:hAnsi="Arial" w:cs="Arial"/>
                <w:color w:val="000000"/>
                <w:sz w:val="21"/>
                <w:szCs w:val="21"/>
              </w:rPr>
              <w:t>3.3.40.41.00.00.00</w:t>
            </w:r>
          </w:p>
        </w:tc>
        <w:tc>
          <w:tcPr>
            <w:tcW w:w="48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D4D" w:rsidRPr="00695D4D" w:rsidRDefault="00695D4D" w:rsidP="00695D4D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95D4D">
              <w:rPr>
                <w:rFonts w:ascii="Arial" w:hAnsi="Arial" w:cs="Arial"/>
                <w:color w:val="000000"/>
                <w:sz w:val="21"/>
                <w:szCs w:val="21"/>
              </w:rPr>
              <w:t>- Contribuições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D4D" w:rsidRPr="00695D4D" w:rsidRDefault="00695D4D" w:rsidP="00695D4D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95D4D">
              <w:rPr>
                <w:rFonts w:ascii="Arial" w:hAnsi="Arial" w:cs="Arial"/>
                <w:color w:val="000000"/>
                <w:sz w:val="21"/>
                <w:szCs w:val="21"/>
              </w:rPr>
              <w:t>108.833,50</w:t>
            </w:r>
          </w:p>
        </w:tc>
      </w:tr>
    </w:tbl>
    <w:p w:rsidR="00695D4D" w:rsidRPr="00695D4D" w:rsidRDefault="00695D4D" w:rsidP="00695D4D">
      <w:pPr>
        <w:spacing w:line="360" w:lineRule="auto"/>
        <w:ind w:firstLine="1276"/>
        <w:jc w:val="both"/>
        <w:rPr>
          <w:rFonts w:ascii="Arial" w:hAnsi="Arial" w:cs="Arial"/>
          <w:b/>
          <w:bCs/>
          <w:sz w:val="21"/>
          <w:szCs w:val="21"/>
        </w:rPr>
      </w:pPr>
    </w:p>
    <w:p w:rsidR="00695D4D" w:rsidRPr="00695D4D" w:rsidRDefault="00695D4D" w:rsidP="00695D4D">
      <w:pPr>
        <w:spacing w:after="200" w:line="360" w:lineRule="auto"/>
        <w:ind w:firstLine="1843"/>
        <w:jc w:val="both"/>
        <w:rPr>
          <w:rFonts w:ascii="Arial" w:hAnsi="Arial" w:cs="Arial"/>
          <w:color w:val="000000"/>
          <w:sz w:val="21"/>
          <w:szCs w:val="21"/>
        </w:rPr>
      </w:pPr>
      <w:r w:rsidRPr="00695D4D">
        <w:rPr>
          <w:rFonts w:ascii="Arial" w:hAnsi="Arial" w:cs="Arial"/>
          <w:b/>
          <w:bCs/>
          <w:sz w:val="21"/>
          <w:szCs w:val="21"/>
        </w:rPr>
        <w:t xml:space="preserve">Art. 2º - </w:t>
      </w:r>
      <w:r w:rsidRPr="00695D4D">
        <w:rPr>
          <w:rFonts w:ascii="Arial" w:hAnsi="Arial" w:cs="Arial"/>
          <w:bCs/>
          <w:sz w:val="21"/>
          <w:szCs w:val="21"/>
        </w:rPr>
        <w:t xml:space="preserve">O crédito aberto no Artigo 1º deste Decreto será coberto pelo </w:t>
      </w:r>
      <w:r w:rsidRPr="00695D4D">
        <w:rPr>
          <w:rFonts w:ascii="Arial" w:hAnsi="Arial" w:cs="Arial"/>
          <w:bCs/>
          <w:i/>
          <w:sz w:val="21"/>
          <w:szCs w:val="21"/>
        </w:rPr>
        <w:t xml:space="preserve">Superávit Financeiro do Exercício Anterior </w:t>
      </w:r>
      <w:r w:rsidRPr="00695D4D">
        <w:rPr>
          <w:rFonts w:ascii="Arial" w:hAnsi="Arial" w:cs="Arial"/>
          <w:bCs/>
          <w:sz w:val="21"/>
          <w:szCs w:val="21"/>
        </w:rPr>
        <w:t xml:space="preserve">no </w:t>
      </w:r>
      <w:r w:rsidRPr="00695D4D">
        <w:rPr>
          <w:rFonts w:ascii="Arial" w:hAnsi="Arial" w:cs="Arial"/>
          <w:sz w:val="21"/>
          <w:szCs w:val="21"/>
        </w:rPr>
        <w:t>valor de</w:t>
      </w:r>
      <w:r w:rsidRPr="00695D4D">
        <w:rPr>
          <w:rFonts w:ascii="Arial" w:hAnsi="Arial" w:cs="Arial"/>
          <w:b/>
          <w:bCs/>
          <w:i/>
          <w:sz w:val="21"/>
          <w:szCs w:val="21"/>
        </w:rPr>
        <w:t xml:space="preserve"> R$ </w:t>
      </w:r>
      <w:r w:rsidRPr="00695D4D">
        <w:rPr>
          <w:rFonts w:ascii="Arial" w:hAnsi="Arial" w:cs="Arial"/>
          <w:b/>
          <w:bCs/>
          <w:i/>
          <w:iCs/>
          <w:sz w:val="21"/>
          <w:szCs w:val="21"/>
        </w:rPr>
        <w:t>108.833,50</w:t>
      </w:r>
      <w:r w:rsidRPr="00695D4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(cento e oito mil oitocentos e trinta e três reais e cinquenta centavos</w:t>
      </w:r>
      <w:r w:rsidRPr="00695D4D">
        <w:rPr>
          <w:rFonts w:ascii="Arial" w:hAnsi="Arial" w:cs="Arial"/>
          <w:b/>
          <w:bCs/>
          <w:i/>
          <w:color w:val="000000"/>
          <w:sz w:val="21"/>
          <w:szCs w:val="21"/>
        </w:rPr>
        <w:t>)</w:t>
      </w:r>
      <w:r w:rsidRPr="00695D4D">
        <w:rPr>
          <w:rFonts w:ascii="Arial" w:hAnsi="Arial" w:cs="Arial"/>
          <w:bCs/>
          <w:color w:val="000000"/>
          <w:sz w:val="21"/>
          <w:szCs w:val="21"/>
        </w:rPr>
        <w:t>, d</w:t>
      </w:r>
      <w:r w:rsidRPr="00695D4D">
        <w:rPr>
          <w:rFonts w:ascii="Arial" w:hAnsi="Arial" w:cs="Arial"/>
          <w:color w:val="000000"/>
          <w:sz w:val="21"/>
          <w:szCs w:val="21"/>
        </w:rPr>
        <w:t xml:space="preserve">o recurso vinculado </w:t>
      </w:r>
      <w:r w:rsidRPr="00695D4D">
        <w:rPr>
          <w:rFonts w:ascii="Arial" w:hAnsi="Arial" w:cs="Arial"/>
          <w:b/>
          <w:bCs/>
          <w:i/>
          <w:iCs/>
          <w:sz w:val="21"/>
          <w:szCs w:val="21"/>
        </w:rPr>
        <w:t>0001- LIVRE</w:t>
      </w:r>
      <w:r w:rsidRPr="00695D4D">
        <w:rPr>
          <w:rFonts w:ascii="Arial" w:hAnsi="Arial" w:cs="Arial"/>
          <w:color w:val="000000"/>
          <w:sz w:val="21"/>
          <w:szCs w:val="21"/>
        </w:rPr>
        <w:t>:</w:t>
      </w:r>
    </w:p>
    <w:p w:rsidR="00695D4D" w:rsidRPr="00695D4D" w:rsidRDefault="00695D4D" w:rsidP="00695D4D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95D4D">
        <w:rPr>
          <w:rFonts w:ascii="Arial" w:eastAsia="Times New Roman" w:hAnsi="Arial" w:cs="Arial"/>
          <w:b/>
          <w:sz w:val="21"/>
          <w:szCs w:val="21"/>
          <w:lang w:eastAsia="pt-BR"/>
        </w:rPr>
        <w:t>Art. 3º</w:t>
      </w:r>
      <w:r w:rsidRPr="00695D4D">
        <w:rPr>
          <w:rFonts w:ascii="Arial" w:eastAsia="Times New Roman" w:hAnsi="Arial" w:cs="Arial"/>
          <w:sz w:val="21"/>
          <w:szCs w:val="21"/>
          <w:lang w:eastAsia="pt-BR"/>
        </w:rPr>
        <w:t xml:space="preserve"> Esta Lei entra em vigor da data da sua publicação e regulamentada por decreto naquilo que couber.</w:t>
      </w:r>
      <w:bookmarkStart w:id="0" w:name="_GoBack"/>
      <w:bookmarkEnd w:id="0"/>
    </w:p>
    <w:p w:rsidR="00695D4D" w:rsidRPr="00695D4D" w:rsidRDefault="00695D4D" w:rsidP="00695D4D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:rsidR="00695D4D" w:rsidRPr="00695D4D" w:rsidRDefault="00695D4D" w:rsidP="00695D4D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95D4D">
        <w:rPr>
          <w:rFonts w:ascii="Arial" w:eastAsia="Times New Roman" w:hAnsi="Arial" w:cs="Arial"/>
          <w:sz w:val="21"/>
          <w:szCs w:val="21"/>
          <w:lang w:val="x-none" w:eastAsia="x-none"/>
        </w:rPr>
        <w:t>Gabinete d</w:t>
      </w:r>
      <w:r w:rsidRPr="00695D4D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695D4D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Prefeit</w:t>
      </w:r>
      <w:r w:rsidRPr="00695D4D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695D4D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Municipal de Anta Gorda</w:t>
      </w:r>
      <w:r w:rsidRPr="00695D4D">
        <w:rPr>
          <w:rFonts w:ascii="Arial" w:eastAsia="Times New Roman" w:hAnsi="Arial" w:cs="Arial"/>
          <w:sz w:val="21"/>
          <w:szCs w:val="21"/>
          <w:lang w:eastAsia="x-none"/>
        </w:rPr>
        <w:t>/</w:t>
      </w:r>
      <w:r w:rsidRPr="00695D4D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RS, aos </w:t>
      </w:r>
      <w:r w:rsidRPr="00695D4D">
        <w:rPr>
          <w:rFonts w:ascii="Arial" w:eastAsia="Times New Roman" w:hAnsi="Arial" w:cs="Arial"/>
          <w:sz w:val="21"/>
          <w:szCs w:val="21"/>
          <w:lang w:eastAsia="x-none"/>
        </w:rPr>
        <w:t>17</w:t>
      </w:r>
      <w:r w:rsidRPr="00695D4D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dias do mês de </w:t>
      </w:r>
      <w:r w:rsidRPr="00695D4D">
        <w:rPr>
          <w:rFonts w:ascii="Arial" w:eastAsia="Times New Roman" w:hAnsi="Arial" w:cs="Arial"/>
          <w:sz w:val="21"/>
          <w:szCs w:val="21"/>
          <w:lang w:eastAsia="x-none"/>
        </w:rPr>
        <w:t>fevereiro de 2022.</w:t>
      </w:r>
    </w:p>
    <w:p w:rsidR="00695D4D" w:rsidRPr="00695D4D" w:rsidRDefault="00695D4D" w:rsidP="00695D4D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1"/>
          <w:szCs w:val="21"/>
          <w:lang w:eastAsia="pt-BR"/>
        </w:rPr>
      </w:pPr>
    </w:p>
    <w:p w:rsidR="00695D4D" w:rsidRPr="00695D4D" w:rsidRDefault="00695D4D" w:rsidP="00695D4D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695D4D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695D4D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</w:p>
    <w:p w:rsidR="00695D4D" w:rsidRPr="00695D4D" w:rsidRDefault="00695D4D" w:rsidP="00695D4D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695D4D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</w:t>
      </w:r>
    </w:p>
    <w:p w:rsidR="00695D4D" w:rsidRPr="00695D4D" w:rsidRDefault="00695D4D" w:rsidP="00695D4D">
      <w:pPr>
        <w:spacing w:line="360" w:lineRule="auto"/>
        <w:rPr>
          <w:sz w:val="21"/>
          <w:szCs w:val="21"/>
        </w:rPr>
      </w:pPr>
    </w:p>
    <w:p w:rsidR="00695D4D" w:rsidRPr="00695D4D" w:rsidRDefault="00695D4D" w:rsidP="00695D4D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695D4D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:rsidR="00695D4D" w:rsidRPr="00695D4D" w:rsidRDefault="00695D4D" w:rsidP="00695D4D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695D4D" w:rsidRPr="00695D4D" w:rsidRDefault="00695D4D" w:rsidP="00695D4D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proofErr w:type="spellStart"/>
      <w:r w:rsidRPr="00695D4D">
        <w:rPr>
          <w:rFonts w:ascii="Arial" w:eastAsia="Times New Roman" w:hAnsi="Arial" w:cs="Arial"/>
          <w:sz w:val="21"/>
          <w:szCs w:val="21"/>
          <w:lang w:eastAsia="ar-SA"/>
        </w:rPr>
        <w:t>Suami</w:t>
      </w:r>
      <w:proofErr w:type="spellEnd"/>
      <w:r w:rsidRPr="00695D4D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proofErr w:type="spellStart"/>
      <w:r w:rsidRPr="00695D4D">
        <w:rPr>
          <w:rFonts w:ascii="Arial" w:eastAsia="Times New Roman" w:hAnsi="Arial" w:cs="Arial"/>
          <w:sz w:val="21"/>
          <w:szCs w:val="21"/>
          <w:lang w:eastAsia="ar-SA"/>
        </w:rPr>
        <w:t>Schenatto</w:t>
      </w:r>
      <w:proofErr w:type="spellEnd"/>
    </w:p>
    <w:p w:rsidR="00695D4D" w:rsidRPr="00695D4D" w:rsidRDefault="00695D4D" w:rsidP="00695D4D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695D4D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</w:p>
    <w:p w:rsidR="00612074" w:rsidRDefault="00612074"/>
    <w:sectPr w:rsidR="00612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4D"/>
    <w:rsid w:val="00612074"/>
    <w:rsid w:val="0069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6281"/>
  <w15:chartTrackingRefBased/>
  <w15:docId w15:val="{CA63E3EB-3EDA-4942-B4E1-87B5A16E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2022-02-17T14:20:00Z</dcterms:created>
  <dcterms:modified xsi:type="dcterms:W3CDTF">2022-02-17T14:21:00Z</dcterms:modified>
</cp:coreProperties>
</file>