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D2" w:rsidRPr="005466D2" w:rsidRDefault="005466D2" w:rsidP="005466D2">
      <w:pPr>
        <w:spacing w:after="240" w:line="36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>Lei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Municipal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nº 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>2.582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/2022 de 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>12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>abril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2022.</w:t>
      </w:r>
    </w:p>
    <w:p w:rsidR="005466D2" w:rsidRPr="005466D2" w:rsidRDefault="005466D2" w:rsidP="005466D2">
      <w:pPr>
        <w:spacing w:after="240" w:line="360" w:lineRule="auto"/>
        <w:ind w:left="3958"/>
        <w:jc w:val="both"/>
        <w:rPr>
          <w:rFonts w:ascii="Arial" w:eastAsia="Times New Roman" w:hAnsi="Arial" w:cs="Arial"/>
          <w:bCs/>
          <w:i/>
          <w:sz w:val="18"/>
          <w:szCs w:val="18"/>
          <w:lang w:eastAsia="pt-BR"/>
        </w:rPr>
      </w:pPr>
      <w:r w:rsidRPr="005466D2">
        <w:rPr>
          <w:rFonts w:ascii="Arial" w:eastAsia="Times New Roman" w:hAnsi="Arial" w:cs="Arial"/>
          <w:bCs/>
          <w:i/>
          <w:sz w:val="18"/>
          <w:szCs w:val="18"/>
          <w:lang w:eastAsia="pt-BR"/>
        </w:rPr>
        <w:t>“</w:t>
      </w:r>
      <w:r w:rsidRPr="005466D2">
        <w:rPr>
          <w:rFonts w:ascii="Arial" w:hAnsi="Arial" w:cs="Arial"/>
          <w:bCs/>
          <w:i/>
          <w:sz w:val="18"/>
          <w:szCs w:val="18"/>
        </w:rPr>
        <w:t xml:space="preserve">Altera a </w:t>
      </w:r>
      <w:r w:rsidRPr="005466D2">
        <w:rPr>
          <w:rFonts w:ascii="Arial" w:hAnsi="Arial"/>
          <w:i/>
          <w:sz w:val="18"/>
          <w:szCs w:val="18"/>
        </w:rPr>
        <w:t>Lei Municipal nº 2.407/2019, de 14 de junho de 2019</w:t>
      </w:r>
      <w:r w:rsidRPr="005466D2">
        <w:rPr>
          <w:rFonts w:ascii="Arial" w:hAnsi="Arial" w:cs="Arial"/>
          <w:bCs/>
          <w:i/>
          <w:sz w:val="18"/>
          <w:szCs w:val="18"/>
        </w:rPr>
        <w:t>, e dá outras providências</w:t>
      </w:r>
      <w:r w:rsidRPr="005466D2">
        <w:rPr>
          <w:rFonts w:ascii="Arial" w:eastAsia="Times New Roman" w:hAnsi="Arial" w:cs="Arial"/>
          <w:bCs/>
          <w:i/>
          <w:sz w:val="18"/>
          <w:szCs w:val="18"/>
          <w:lang w:eastAsia="pt-BR"/>
        </w:rPr>
        <w:t>”.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sz w:val="18"/>
          <w:szCs w:val="18"/>
        </w:rPr>
        <w:t xml:space="preserve">Francisco David </w:t>
      </w:r>
      <w:proofErr w:type="spellStart"/>
      <w:r w:rsidRPr="005466D2">
        <w:rPr>
          <w:rFonts w:ascii="Arial" w:hAnsi="Arial" w:cs="Arial"/>
          <w:sz w:val="18"/>
          <w:szCs w:val="18"/>
        </w:rPr>
        <w:t>Frighetto</w:t>
      </w:r>
      <w:proofErr w:type="spellEnd"/>
      <w:r w:rsidRPr="005466D2">
        <w:rPr>
          <w:rFonts w:ascii="Arial" w:hAnsi="Arial" w:cs="Arial"/>
          <w:sz w:val="18"/>
          <w:szCs w:val="18"/>
        </w:rPr>
        <w:t>, Prefeito Municipal de Anta Gorda, Estado do Rio Grande do Sul, no uso das atribuições que lhe confere a Lei Orgânica Municipal;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sz w:val="18"/>
          <w:szCs w:val="18"/>
        </w:rPr>
        <w:t>Faço saber, que a Câmara Municipal de Vereadores aprovou e eu sanciono e promulgo a seguinte Lei: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Art. 1º</w:t>
      </w:r>
      <w:r w:rsidRPr="005466D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5466D2">
        <w:rPr>
          <w:rFonts w:ascii="Arial" w:hAnsi="Arial" w:cs="Arial"/>
          <w:sz w:val="18"/>
          <w:szCs w:val="18"/>
        </w:rPr>
        <w:t>-</w:t>
      </w:r>
      <w:r w:rsidRPr="005466D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466D2">
        <w:rPr>
          <w:rFonts w:ascii="Arial" w:hAnsi="Arial" w:cs="Arial"/>
          <w:bCs/>
          <w:sz w:val="18"/>
          <w:szCs w:val="18"/>
        </w:rPr>
        <w:t xml:space="preserve">Fica alterado o inciso II do artigo 3º da </w:t>
      </w:r>
      <w:r w:rsidRPr="005466D2">
        <w:rPr>
          <w:rFonts w:ascii="Arial" w:hAnsi="Arial"/>
          <w:sz w:val="18"/>
          <w:szCs w:val="18"/>
        </w:rPr>
        <w:t>Lei Municipal nº 2.407/2019, de 14 de junho de 2019</w:t>
      </w:r>
      <w:r w:rsidRPr="005466D2">
        <w:rPr>
          <w:rFonts w:ascii="Arial" w:hAnsi="Arial" w:cs="Arial"/>
          <w:sz w:val="18"/>
          <w:szCs w:val="18"/>
        </w:rPr>
        <w:t>, que passa a ter a seguinte redação:</w:t>
      </w:r>
      <w:bookmarkStart w:id="0" w:name="_GoBack"/>
      <w:bookmarkEnd w:id="0"/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/>
          <w:sz w:val="18"/>
          <w:szCs w:val="18"/>
        </w:rPr>
      </w:pPr>
      <w:r w:rsidRPr="005466D2">
        <w:rPr>
          <w:rFonts w:ascii="Arial" w:hAnsi="Arial"/>
          <w:sz w:val="18"/>
          <w:szCs w:val="18"/>
        </w:rPr>
        <w:t xml:space="preserve">II - </w:t>
      </w:r>
      <w:proofErr w:type="gramStart"/>
      <w:r w:rsidRPr="005466D2">
        <w:rPr>
          <w:rFonts w:ascii="Arial" w:hAnsi="Arial"/>
          <w:sz w:val="18"/>
          <w:szCs w:val="18"/>
        </w:rPr>
        <w:t>os</w:t>
      </w:r>
      <w:proofErr w:type="gramEnd"/>
      <w:r w:rsidRPr="005466D2">
        <w:rPr>
          <w:rFonts w:ascii="Arial" w:hAnsi="Arial"/>
          <w:sz w:val="18"/>
          <w:szCs w:val="18"/>
        </w:rPr>
        <w:t xml:space="preserve"> beneficiários </w:t>
      </w:r>
      <w:r w:rsidRPr="005466D2">
        <w:rPr>
          <w:rFonts w:ascii="Arial" w:hAnsi="Arial"/>
          <w:i/>
          <w:sz w:val="18"/>
          <w:szCs w:val="18"/>
        </w:rPr>
        <w:t>poderão</w:t>
      </w:r>
      <w:r w:rsidRPr="005466D2">
        <w:rPr>
          <w:rFonts w:ascii="Arial" w:hAnsi="Arial"/>
          <w:sz w:val="18"/>
          <w:szCs w:val="18"/>
        </w:rPr>
        <w:t xml:space="preserve"> dirigir-se aos locais de passagem dos veículos em tempo para alcançá-los nos horários estabelecidos.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b/>
          <w:bCs/>
          <w:sz w:val="18"/>
          <w:szCs w:val="18"/>
        </w:rPr>
        <w:t xml:space="preserve">Art. 2º </w:t>
      </w:r>
      <w:r w:rsidRPr="005466D2">
        <w:rPr>
          <w:rFonts w:ascii="Arial" w:hAnsi="Arial" w:cs="Arial"/>
          <w:sz w:val="18"/>
          <w:szCs w:val="18"/>
        </w:rPr>
        <w:t>- Fica</w:t>
      </w:r>
      <w:r w:rsidRPr="005466D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466D2">
        <w:rPr>
          <w:rFonts w:ascii="Arial" w:hAnsi="Arial" w:cs="Arial"/>
          <w:bCs/>
          <w:sz w:val="18"/>
          <w:szCs w:val="18"/>
        </w:rPr>
        <w:t xml:space="preserve">incluído o inciso III no artigo 3º da </w:t>
      </w:r>
      <w:r w:rsidRPr="005466D2">
        <w:rPr>
          <w:rFonts w:ascii="Arial" w:hAnsi="Arial"/>
          <w:sz w:val="18"/>
          <w:szCs w:val="18"/>
        </w:rPr>
        <w:t>Lei Municipal nº 2.407/2019, de 14 de junho de 2019</w:t>
      </w:r>
      <w:r w:rsidRPr="005466D2">
        <w:rPr>
          <w:rFonts w:ascii="Arial" w:hAnsi="Arial" w:cs="Arial"/>
          <w:sz w:val="18"/>
          <w:szCs w:val="18"/>
        </w:rPr>
        <w:t>, com a seguinte redação: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/>
          <w:sz w:val="18"/>
          <w:szCs w:val="18"/>
        </w:rPr>
      </w:pPr>
      <w:r w:rsidRPr="005466D2">
        <w:rPr>
          <w:rFonts w:ascii="Arial" w:hAnsi="Arial" w:cs="Arial"/>
          <w:sz w:val="18"/>
          <w:szCs w:val="18"/>
        </w:rPr>
        <w:t>III – na impossibilidade dos beneficiários se dirigirem até os locais de passagem dos veículos nas estradas gerais ou vicinais públicas, o</w:t>
      </w:r>
      <w:r w:rsidRPr="005466D2">
        <w:rPr>
          <w:rFonts w:ascii="Arial" w:hAnsi="Arial"/>
          <w:sz w:val="18"/>
          <w:szCs w:val="18"/>
        </w:rPr>
        <w:t>s veículos utilizados no transporte escolar ficam autorizados transitar por estradas ou acessos particulares, a fim de atendê-los.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b/>
          <w:bCs/>
          <w:sz w:val="18"/>
          <w:szCs w:val="18"/>
        </w:rPr>
        <w:t xml:space="preserve">Art. 3º </w:t>
      </w:r>
      <w:r w:rsidRPr="005466D2">
        <w:rPr>
          <w:rFonts w:ascii="Arial" w:hAnsi="Arial" w:cs="Arial"/>
          <w:sz w:val="18"/>
          <w:szCs w:val="18"/>
        </w:rPr>
        <w:t>- Revoga-se o § 1º do artigo 3º d</w:t>
      </w:r>
      <w:r w:rsidRPr="005466D2">
        <w:rPr>
          <w:rFonts w:ascii="Arial" w:hAnsi="Arial" w:cs="Arial"/>
          <w:bCs/>
          <w:sz w:val="18"/>
          <w:szCs w:val="18"/>
        </w:rPr>
        <w:t xml:space="preserve">a </w:t>
      </w:r>
      <w:r w:rsidRPr="005466D2">
        <w:rPr>
          <w:rFonts w:ascii="Arial" w:hAnsi="Arial"/>
          <w:sz w:val="18"/>
          <w:szCs w:val="18"/>
        </w:rPr>
        <w:t>Lei Municipal nº 2.407/2019, de 14 de junho de 2019</w:t>
      </w:r>
      <w:r w:rsidRPr="005466D2">
        <w:rPr>
          <w:rFonts w:ascii="Arial" w:hAnsi="Arial" w:cs="Arial"/>
          <w:bCs/>
          <w:sz w:val="18"/>
          <w:szCs w:val="18"/>
        </w:rPr>
        <w:t>.</w:t>
      </w:r>
      <w:r w:rsidRPr="005466D2">
        <w:rPr>
          <w:rFonts w:ascii="Arial" w:hAnsi="Arial" w:cs="Arial"/>
          <w:sz w:val="18"/>
          <w:szCs w:val="18"/>
        </w:rPr>
        <w:t xml:space="preserve"> 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b/>
          <w:bCs/>
          <w:sz w:val="18"/>
          <w:szCs w:val="18"/>
        </w:rPr>
        <w:t xml:space="preserve">Art. 4º </w:t>
      </w:r>
      <w:r w:rsidRPr="005466D2">
        <w:rPr>
          <w:rFonts w:ascii="Arial" w:hAnsi="Arial" w:cs="Arial"/>
          <w:sz w:val="18"/>
          <w:szCs w:val="18"/>
        </w:rPr>
        <w:t>-</w:t>
      </w:r>
      <w:r w:rsidRPr="005466D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466D2">
        <w:rPr>
          <w:rFonts w:ascii="Arial" w:hAnsi="Arial" w:cs="Arial"/>
          <w:bCs/>
          <w:sz w:val="18"/>
          <w:szCs w:val="18"/>
        </w:rPr>
        <w:t xml:space="preserve">Permanecem inalteradas as demais disposições legais contidas na </w:t>
      </w:r>
      <w:r w:rsidRPr="005466D2">
        <w:rPr>
          <w:rFonts w:ascii="Arial" w:hAnsi="Arial"/>
          <w:sz w:val="18"/>
          <w:szCs w:val="18"/>
        </w:rPr>
        <w:t>Lei Municipal nº 2.407/2019, de 14 de junho de 2019</w:t>
      </w:r>
      <w:r w:rsidRPr="005466D2">
        <w:rPr>
          <w:rFonts w:ascii="Arial" w:hAnsi="Arial" w:cs="Arial"/>
          <w:bCs/>
          <w:sz w:val="18"/>
          <w:szCs w:val="18"/>
        </w:rPr>
        <w:t>.</w:t>
      </w:r>
      <w:r w:rsidRPr="005466D2">
        <w:rPr>
          <w:rFonts w:ascii="Arial" w:hAnsi="Arial" w:cs="Arial"/>
          <w:sz w:val="18"/>
          <w:szCs w:val="18"/>
        </w:rPr>
        <w:t xml:space="preserve"> 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b/>
          <w:sz w:val="18"/>
          <w:szCs w:val="18"/>
        </w:rPr>
        <w:t xml:space="preserve">Art. 5º </w:t>
      </w:r>
      <w:r w:rsidRPr="005466D2">
        <w:rPr>
          <w:rFonts w:ascii="Arial" w:hAnsi="Arial" w:cs="Arial"/>
          <w:sz w:val="18"/>
          <w:szCs w:val="18"/>
        </w:rPr>
        <w:t>- Esta Lei poderá ser regulamentada por Decreto do Poder Executivo naquilo que couber.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466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Art. 6º - </w:t>
      </w:r>
      <w:r w:rsidRPr="005466D2">
        <w:rPr>
          <w:rFonts w:ascii="Arial" w:eastAsia="Times New Roman" w:hAnsi="Arial" w:cs="Arial"/>
          <w:sz w:val="18"/>
          <w:szCs w:val="18"/>
          <w:lang w:eastAsia="pt-BR"/>
        </w:rPr>
        <w:t>Revogadas as disposições em contrário, esta Lei entrará em vigor na data da sua publicação.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sz w:val="18"/>
          <w:szCs w:val="18"/>
        </w:rPr>
        <w:t xml:space="preserve">Gabinete do Prefeito Municipal de Anta Gorda, aos </w:t>
      </w:r>
      <w:r w:rsidRPr="005466D2">
        <w:rPr>
          <w:rFonts w:ascii="Arial" w:hAnsi="Arial" w:cs="Arial"/>
          <w:sz w:val="18"/>
          <w:szCs w:val="18"/>
        </w:rPr>
        <w:t>12</w:t>
      </w:r>
      <w:r w:rsidRPr="005466D2">
        <w:rPr>
          <w:rFonts w:ascii="Arial" w:hAnsi="Arial" w:cs="Arial"/>
          <w:sz w:val="18"/>
          <w:szCs w:val="18"/>
        </w:rPr>
        <w:t xml:space="preserve"> dias do mês de </w:t>
      </w:r>
      <w:r w:rsidRPr="005466D2">
        <w:rPr>
          <w:rFonts w:ascii="Arial" w:hAnsi="Arial" w:cs="Arial"/>
          <w:sz w:val="18"/>
          <w:szCs w:val="18"/>
        </w:rPr>
        <w:t>abril</w:t>
      </w:r>
      <w:r w:rsidRPr="005466D2">
        <w:rPr>
          <w:rFonts w:ascii="Arial" w:hAnsi="Arial" w:cs="Arial"/>
          <w:sz w:val="18"/>
          <w:szCs w:val="18"/>
        </w:rPr>
        <w:t xml:space="preserve"> de 2022.     </w:t>
      </w:r>
    </w:p>
    <w:p w:rsidR="005466D2" w:rsidRPr="005466D2" w:rsidRDefault="005466D2" w:rsidP="005466D2">
      <w:pPr>
        <w:spacing w:after="240" w:line="360" w:lineRule="auto"/>
        <w:ind w:firstLine="1134"/>
        <w:jc w:val="both"/>
        <w:rPr>
          <w:rFonts w:ascii="Arial" w:hAnsi="Arial" w:cs="Arial"/>
          <w:sz w:val="18"/>
          <w:szCs w:val="18"/>
        </w:rPr>
      </w:pPr>
    </w:p>
    <w:p w:rsidR="005466D2" w:rsidRPr="005466D2" w:rsidRDefault="005466D2" w:rsidP="005466D2">
      <w:pPr>
        <w:spacing w:after="120" w:line="360" w:lineRule="auto"/>
        <w:jc w:val="center"/>
        <w:rPr>
          <w:rFonts w:ascii="Arial" w:hAnsi="Arial" w:cs="Arial"/>
          <w:sz w:val="18"/>
          <w:szCs w:val="18"/>
        </w:rPr>
      </w:pPr>
      <w:r w:rsidRPr="005466D2">
        <w:rPr>
          <w:rFonts w:ascii="Arial" w:hAnsi="Arial" w:cs="Arial"/>
          <w:sz w:val="18"/>
          <w:szCs w:val="18"/>
        </w:rPr>
        <w:t xml:space="preserve">Francisco David </w:t>
      </w:r>
      <w:proofErr w:type="spellStart"/>
      <w:r w:rsidRPr="005466D2">
        <w:rPr>
          <w:rFonts w:ascii="Arial" w:hAnsi="Arial" w:cs="Arial"/>
          <w:sz w:val="18"/>
          <w:szCs w:val="18"/>
        </w:rPr>
        <w:t>Frighetto</w:t>
      </w:r>
      <w:proofErr w:type="spellEnd"/>
      <w:r w:rsidRPr="005466D2">
        <w:rPr>
          <w:rFonts w:ascii="Arial" w:hAnsi="Arial" w:cs="Arial"/>
          <w:sz w:val="18"/>
          <w:szCs w:val="18"/>
        </w:rPr>
        <w:t>,</w:t>
      </w:r>
    </w:p>
    <w:p w:rsidR="005466D2" w:rsidRPr="005466D2" w:rsidRDefault="005466D2" w:rsidP="005466D2">
      <w:pPr>
        <w:spacing w:after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466D2">
        <w:rPr>
          <w:rFonts w:ascii="Arial" w:hAnsi="Arial" w:cs="Arial"/>
          <w:b/>
          <w:sz w:val="18"/>
          <w:szCs w:val="18"/>
        </w:rPr>
        <w:t>Prefeito Municipal.</w:t>
      </w:r>
    </w:p>
    <w:p w:rsidR="005466D2" w:rsidRPr="005466D2" w:rsidRDefault="005466D2" w:rsidP="005466D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5466D2">
        <w:rPr>
          <w:rFonts w:ascii="Arial" w:eastAsia="Times New Roman" w:hAnsi="Arial" w:cs="Arial"/>
          <w:sz w:val="18"/>
          <w:szCs w:val="18"/>
          <w:lang w:eastAsia="ar-SA"/>
        </w:rPr>
        <w:t>Registre-se e publique-se</w:t>
      </w:r>
    </w:p>
    <w:p w:rsidR="005466D2" w:rsidRPr="005466D2" w:rsidRDefault="005466D2" w:rsidP="005466D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466D2" w:rsidRPr="005466D2" w:rsidRDefault="005466D2" w:rsidP="005466D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5466D2">
        <w:rPr>
          <w:rFonts w:ascii="Arial" w:eastAsia="Times New Roman" w:hAnsi="Arial" w:cs="Arial"/>
          <w:sz w:val="18"/>
          <w:szCs w:val="18"/>
          <w:lang w:eastAsia="ar-SA"/>
        </w:rPr>
        <w:t>Suami</w:t>
      </w:r>
      <w:proofErr w:type="spellEnd"/>
      <w:r w:rsidRPr="005466D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proofErr w:type="spellStart"/>
      <w:r w:rsidRPr="005466D2">
        <w:rPr>
          <w:rFonts w:ascii="Arial" w:eastAsia="Times New Roman" w:hAnsi="Arial" w:cs="Arial"/>
          <w:sz w:val="18"/>
          <w:szCs w:val="18"/>
          <w:lang w:eastAsia="ar-SA"/>
        </w:rPr>
        <w:t>Schenatto</w:t>
      </w:r>
      <w:proofErr w:type="spellEnd"/>
    </w:p>
    <w:p w:rsidR="005466D2" w:rsidRPr="005466D2" w:rsidRDefault="005466D2" w:rsidP="005466D2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5466D2">
        <w:rPr>
          <w:rFonts w:ascii="Arial" w:eastAsia="Times New Roman" w:hAnsi="Arial" w:cs="Arial"/>
          <w:sz w:val="18"/>
          <w:szCs w:val="18"/>
          <w:lang w:eastAsia="ar-SA"/>
        </w:rPr>
        <w:t>Secretária Municipal de Administração</w:t>
      </w:r>
    </w:p>
    <w:sectPr w:rsidR="005466D2" w:rsidRPr="00546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D2"/>
    <w:rsid w:val="005466D2"/>
    <w:rsid w:val="00A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04D8"/>
  <w15:chartTrackingRefBased/>
  <w15:docId w15:val="{2B314A92-166F-4549-BC14-61F150B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2022-04-12T16:17:00Z</dcterms:created>
  <dcterms:modified xsi:type="dcterms:W3CDTF">2022-04-12T16:22:00Z</dcterms:modified>
</cp:coreProperties>
</file>