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6C47E288" w:rsidR="00FA7023" w:rsidRPr="00D86D5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>Lei</w:t>
      </w:r>
      <w:r w:rsidR="0041658E">
        <w:rPr>
          <w:rFonts w:ascii="Arial" w:eastAsia="Times New Roman" w:hAnsi="Arial" w:cs="Arial"/>
          <w:color w:val="auto"/>
          <w:sz w:val="20"/>
          <w:szCs w:val="20"/>
        </w:rPr>
        <w:t xml:space="preserve"> Municipal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nº </w:t>
      </w:r>
      <w:r w:rsidR="0041658E">
        <w:rPr>
          <w:rFonts w:ascii="Arial" w:eastAsia="Times New Roman" w:hAnsi="Arial" w:cs="Arial"/>
          <w:color w:val="auto"/>
          <w:sz w:val="20"/>
          <w:szCs w:val="20"/>
        </w:rPr>
        <w:t>2.722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41658E">
        <w:rPr>
          <w:rFonts w:ascii="Arial" w:eastAsia="Times New Roman" w:hAnsi="Arial" w:cs="Arial"/>
          <w:color w:val="auto"/>
          <w:sz w:val="20"/>
          <w:szCs w:val="20"/>
        </w:rPr>
        <w:t>10</w:t>
      </w:r>
      <w:r w:rsidR="0066029B">
        <w:rPr>
          <w:rFonts w:ascii="Arial" w:eastAsia="Times New Roman" w:hAnsi="Arial" w:cs="Arial"/>
          <w:color w:val="auto"/>
          <w:sz w:val="20"/>
          <w:szCs w:val="20"/>
        </w:rPr>
        <w:t xml:space="preserve"> de junho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F1F0474" w:rsidR="00FA7023" w:rsidRPr="00D86D5F" w:rsidRDefault="00C768A4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D86D5F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1B7D17" w:rsidRPr="00D86D5F">
        <w:rPr>
          <w:rFonts w:ascii="Arial" w:hAnsi="Arial" w:cs="Arial"/>
          <w:i/>
          <w:iCs/>
          <w:color w:val="auto"/>
          <w:sz w:val="20"/>
          <w:szCs w:val="20"/>
        </w:rPr>
        <w:t>Autoriza o Poder Executivo Municipal de Anta Gorda firmar contrato com o IPERGS (Instituto de Previdência do Estado do Rio Grande do Sul) para a prestação de serviços de Assistência Médico-Hospitalar Laboratorial e dá outras providências</w:t>
      </w:r>
      <w:r w:rsidR="00FA7023" w:rsidRPr="00D86D5F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5DFE8C26" w14:textId="77777777" w:rsidR="00FA7023" w:rsidRPr="00D86D5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</w:rPr>
        <w:t xml:space="preserve"> </w:t>
      </w:r>
      <w:r w:rsidRPr="00D86D5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D86D5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2171C621" w:rsidR="00FA7023" w:rsidRPr="00D86D5F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Fica o Poder Executivo Municipal autorizado a firmar Termo de Contrato de Prestação de Serviços com o Instituto de Assistência à Saúde dos Servidores Públicos do Estado do Rio Grande do Sul – IPE SAÚDE, com sede na Av. Borges de Medeiros, 1945 em Porto Alegre, RS, inscrito no CNPJ 30.483.455/0001-76.</w:t>
      </w:r>
    </w:p>
    <w:p w14:paraId="571A95EF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7A4347" w14:textId="63FB6E45" w:rsidR="001B7D17" w:rsidRPr="00D86D5F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 Contrato de que trata o artigo anterior, tem por objeto o fornecimento dos serviços de atendimentos médico-hospitalar, laboratorial, diagnóstico e tratamento, bem como programas e ações específicos, na proporção dos recursos do FAS/RS, destinados à promoção da saúde e à prevenção das doenças, a serem disponibilizados pelo CONTRATADO aos 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>abrangidos pelo contrato.</w:t>
      </w:r>
    </w:p>
    <w:p w14:paraId="6C73ABDE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C9562E1" w14:textId="32AD9603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§ 1º O contrato abrangerá os servidores municipais ativos, estatutários ou celetistas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inativos, pensionistas vinculados ao Regime Próprio de Previdência, 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cargos em comissão, contratados temporariamente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>, conselheiros tutelares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</w:t>
      </w:r>
      <w:r w:rsidR="007B1477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gentes </w:t>
      </w:r>
      <w:r w:rsidR="007B1477">
        <w:rPr>
          <w:rFonts w:ascii="Arial" w:hAnsi="Arial" w:cs="Arial"/>
          <w:color w:val="auto"/>
          <w:sz w:val="20"/>
          <w:szCs w:val="20"/>
          <w:shd w:val="clear" w:color="auto" w:fill="FFFFFF"/>
        </w:rPr>
        <w:t>p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olíticos (Prefeito, Vice-Prefeito e Vereadores) que optarem e aderirem ao plano.</w:t>
      </w:r>
    </w:p>
    <w:p w14:paraId="79FF15B2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9D34E6" w14:textId="21754028" w:rsidR="00FA7023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§ 2. A participação dos beneficiários no plano de saúde é facultativa e dependerá de adesão individual de cada um que quiser fazer parte do mesmo.</w:t>
      </w:r>
    </w:p>
    <w:p w14:paraId="2A2AFA07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FF8D05" w14:textId="2FC7162F" w:rsidR="00CD7603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</w:rPr>
        <w:t>A contribuição devida pelos segurados para remunerar os serviços disponibilizados pelo Sistema IPE Saúde será definida e atualizada, em valor fixo e por faixa etária, conforme tabela</w:t>
      </w:r>
      <w:r w:rsidR="007B1477">
        <w:rPr>
          <w:rFonts w:ascii="Arial" w:hAnsi="Arial" w:cs="Arial"/>
          <w:color w:val="auto"/>
          <w:sz w:val="20"/>
          <w:szCs w:val="20"/>
        </w:rPr>
        <w:t xml:space="preserve"> de contribuição</w:t>
      </w:r>
      <w:r w:rsidR="001B7D17" w:rsidRPr="00D86D5F">
        <w:rPr>
          <w:rFonts w:ascii="Arial" w:hAnsi="Arial" w:cs="Arial"/>
          <w:color w:val="auto"/>
          <w:sz w:val="20"/>
          <w:szCs w:val="20"/>
        </w:rPr>
        <w:t xml:space="preserve"> constante no Anexo I da Instrução Normativa IPE Saúde nº 04, de 17 de fevereiro de 2025</w:t>
      </w:r>
      <w:r w:rsidR="00CD7603" w:rsidRPr="00D86D5F">
        <w:rPr>
          <w:rFonts w:ascii="Arial" w:hAnsi="Arial" w:cs="Arial"/>
          <w:color w:val="auto"/>
          <w:sz w:val="20"/>
          <w:szCs w:val="20"/>
        </w:rPr>
        <w:t>, incidente sobre o salário de contribuição dos beneficiários, que será descontado diretamente na folha de pagamento do servidor e recolhido ao IPE Saúde nos prazos ajustados, sendo que a adesão ao convênio pelo participante importa também na autorização tácita para a respectiva retenção e repasse da contribuição.</w:t>
      </w:r>
    </w:p>
    <w:p w14:paraId="0CB2C459" w14:textId="4123429A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0BEF799" w14:textId="392D6068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CD835A0" w14:textId="2D8DF0C6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95AB7DE" w14:textId="684C949D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CEE4A7D" w14:textId="3CAC7620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F3C85DD" w14:textId="0FE839C4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AFCDCCF" w14:textId="31AFCB6A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401B6FA9" w14:textId="77777777" w:rsidR="00E7304F" w:rsidRPr="00D86D5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8CE521A" w14:textId="061F8390" w:rsidR="00CD7603" w:rsidRPr="00D86D5F" w:rsidRDefault="001B7D17" w:rsidP="00CD760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lastRenderedPageBreak/>
        <w:t xml:space="preserve">§ 1º </w:t>
      </w:r>
      <w:r w:rsidR="00CD7603" w:rsidRPr="00D86D5F">
        <w:rPr>
          <w:rFonts w:ascii="Arial" w:hAnsi="Arial" w:cs="Arial"/>
          <w:color w:val="auto"/>
          <w:sz w:val="20"/>
          <w:szCs w:val="20"/>
        </w:rPr>
        <w:t>Para os servidores ocupantes de cargo de provimento efetivo</w:t>
      </w:r>
      <w:r w:rsidR="00E7304F">
        <w:rPr>
          <w:rFonts w:ascii="Arial" w:hAnsi="Arial" w:cs="Arial"/>
          <w:color w:val="auto"/>
          <w:sz w:val="20"/>
          <w:szCs w:val="20"/>
        </w:rPr>
        <w:t>, inativos e pensionistas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E7304F">
        <w:rPr>
          <w:rFonts w:ascii="Arial" w:hAnsi="Arial" w:cs="Arial"/>
          <w:color w:val="auto"/>
          <w:sz w:val="20"/>
          <w:szCs w:val="20"/>
        </w:rPr>
        <w:t>vinculados ao Regime Próprio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de Previdência, o Município de Anta Gorda disponibilizará participação financeira de 50% (cinquenta por cento) sobre a contribuição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prevista no Anexo I da Instrução Normativa IPE Saúde nº 04, de 17 de fevereiro de 2025, cabendo aos servidores o restante da alíquota para fins de cumprir com os percentuais cobrados pelo IPE Saúde.</w:t>
      </w:r>
    </w:p>
    <w:p w14:paraId="6AC95DAA" w14:textId="1F0EA0A5" w:rsidR="000913D8" w:rsidRPr="00D86D5F" w:rsidRDefault="000913D8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878AC45" w14:textId="16C81713" w:rsidR="007E063A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§ 2º </w:t>
      </w:r>
      <w:r w:rsidR="007E063A" w:rsidRPr="00D86D5F">
        <w:rPr>
          <w:rFonts w:ascii="Arial" w:hAnsi="Arial" w:cs="Arial"/>
          <w:color w:val="auto"/>
          <w:sz w:val="20"/>
          <w:szCs w:val="20"/>
        </w:rPr>
        <w:t>A participação financeira do Município, prevista no parágrafo anterior</w:t>
      </w:r>
      <w:r w:rsidR="00E7304F">
        <w:rPr>
          <w:rFonts w:ascii="Arial" w:hAnsi="Arial" w:cs="Arial"/>
          <w:color w:val="auto"/>
          <w:sz w:val="20"/>
          <w:szCs w:val="20"/>
        </w:rPr>
        <w:t>,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alcançará tão somente os servidores</w:t>
      </w:r>
      <w:r w:rsidR="00E7304F">
        <w:rPr>
          <w:rFonts w:ascii="Arial" w:hAnsi="Arial" w:cs="Arial"/>
          <w:color w:val="auto"/>
          <w:sz w:val="20"/>
          <w:szCs w:val="20"/>
        </w:rPr>
        <w:t xml:space="preserve"> titulares do plano</w:t>
      </w:r>
      <w:r w:rsidR="007E063A" w:rsidRPr="00D86D5F">
        <w:rPr>
          <w:rFonts w:ascii="Arial" w:hAnsi="Arial" w:cs="Arial"/>
          <w:color w:val="auto"/>
          <w:sz w:val="20"/>
          <w:szCs w:val="20"/>
        </w:rPr>
        <w:t>, não se aplicando a contribuição dos dependentes.</w:t>
      </w:r>
    </w:p>
    <w:p w14:paraId="55FDE483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2C1DB139" w14:textId="2811BE54" w:rsidR="007E063A" w:rsidRPr="00D86D5F" w:rsidRDefault="001B7D17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§ 3º 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Servidores em licença não remunerada, servidores de provimento em comissão, celetistas, contratados, </w:t>
      </w:r>
      <w:r w:rsidR="00E7304F">
        <w:rPr>
          <w:rFonts w:ascii="Arial" w:hAnsi="Arial" w:cs="Arial"/>
          <w:color w:val="auto"/>
          <w:sz w:val="20"/>
          <w:szCs w:val="20"/>
        </w:rPr>
        <w:t xml:space="preserve">conselheiros tutelares e </w:t>
      </w:r>
      <w:r w:rsidR="007E063A" w:rsidRPr="00D86D5F">
        <w:rPr>
          <w:rFonts w:ascii="Arial" w:hAnsi="Arial" w:cs="Arial"/>
          <w:color w:val="auto"/>
          <w:sz w:val="20"/>
          <w:szCs w:val="20"/>
        </w:rPr>
        <w:t>agentes políticos que contribuam para o Regime Geral de Previdência Social</w:t>
      </w:r>
      <w:r w:rsidR="00E7304F">
        <w:rPr>
          <w:rFonts w:ascii="Arial" w:hAnsi="Arial" w:cs="Arial"/>
          <w:color w:val="auto"/>
          <w:sz w:val="20"/>
          <w:szCs w:val="20"/>
        </w:rPr>
        <w:t>,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deverão custear integralmente o plano.</w:t>
      </w:r>
    </w:p>
    <w:p w14:paraId="08346769" w14:textId="37A1E838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C2EE2DE" w14:textId="7ABCB49A" w:rsidR="00C768A4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§ 4º Os valores das contribuições serão reajustados anualmente, no mês de julho, pela variação do Índice Nacional de Preços ao Consumidor Amplo (IPCA - IBGE) acumulado nos últimos 12 (doze) meses ou através de cálculo atuarial que restabeleça o equilíbrio econômico-financeiro do Plano Contratantes.</w:t>
      </w:r>
    </w:p>
    <w:p w14:paraId="057C60B7" w14:textId="0F970102" w:rsidR="00C768A4" w:rsidRPr="00D86D5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5E89A5D" w14:textId="5270A302" w:rsidR="00C768A4" w:rsidRPr="00D86D5F" w:rsidRDefault="00FA7023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7E063A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Fica o Executivo Municipal a abrir crédito especial </w:t>
      </w:r>
      <w:r w:rsidR="0066029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ou suplementar </w:t>
      </w:r>
      <w:r w:rsidR="007E063A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por redução orçamentária, através de transposição de dotações, para fins de cobertura das despesas atinentes ao Termo de Contrato, de acordo com os valores resultantes da participação de servidores e da participação do Município, a ser aberto através de Decreto do Executivo Municipal.</w:t>
      </w:r>
    </w:p>
    <w:p w14:paraId="3CB6A8FD" w14:textId="77777777" w:rsidR="007E063A" w:rsidRPr="00D86D5F" w:rsidRDefault="007E063A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0D77B43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77286B" w:rsidRPr="00D86D5F">
        <w:rPr>
          <w:rFonts w:ascii="Arial" w:hAnsi="Arial" w:cs="Arial"/>
          <w:color w:val="auto"/>
          <w:sz w:val="20"/>
          <w:szCs w:val="20"/>
        </w:rPr>
        <w:t>Revogadas as disposições em contrário, especialmente a Lei nº 1.190/2000, de 12 de setembro de 2000, a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presente Lei entrará em vigor na data de sua publicação</w:t>
      </w:r>
      <w:r w:rsidR="00C768A4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19AEF902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41658E">
        <w:rPr>
          <w:rFonts w:ascii="Arial" w:hAnsi="Arial" w:cs="Arial"/>
          <w:color w:val="auto"/>
          <w:sz w:val="20"/>
          <w:szCs w:val="20"/>
        </w:rPr>
        <w:t>10</w:t>
      </w:r>
      <w:bookmarkStart w:id="0" w:name="_GoBack"/>
      <w:bookmarkEnd w:id="0"/>
      <w:r w:rsidR="0066029B">
        <w:rPr>
          <w:rFonts w:ascii="Arial" w:hAnsi="Arial" w:cs="Arial"/>
          <w:color w:val="auto"/>
          <w:sz w:val="20"/>
          <w:szCs w:val="20"/>
        </w:rPr>
        <w:t xml:space="preserve"> 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dias do mês de </w:t>
      </w:r>
      <w:r w:rsidR="0066029B">
        <w:rPr>
          <w:rFonts w:ascii="Arial" w:hAnsi="Arial" w:cs="Arial"/>
          <w:color w:val="auto"/>
          <w:sz w:val="20"/>
          <w:szCs w:val="20"/>
        </w:rPr>
        <w:t>junh</w:t>
      </w:r>
      <w:r w:rsidR="00C768A4" w:rsidRPr="00D86D5F">
        <w:rPr>
          <w:rFonts w:ascii="Arial" w:hAnsi="Arial" w:cs="Arial"/>
          <w:color w:val="auto"/>
          <w:sz w:val="20"/>
          <w:szCs w:val="20"/>
        </w:rPr>
        <w:t>o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1BE0B971" w:rsidR="00FA7023" w:rsidRPr="00D86D5F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br/>
      </w:r>
    </w:p>
    <w:p w14:paraId="630CB13B" w14:textId="77777777" w:rsidR="00FA7023" w:rsidRPr="00D86D5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D86D5F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D86D5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77777777" w:rsidR="0077286B" w:rsidRPr="00D86D5F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D86D5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D86D5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44494DF7" w:rsidR="00FA7023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40C81C" w14:textId="0F49A9AD" w:rsidR="0066029B" w:rsidRDefault="0066029B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7FEFA9D" w14:textId="77777777" w:rsidR="0066029B" w:rsidRPr="00D86D5F" w:rsidRDefault="0066029B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sectPr w:rsidR="00FA7023" w:rsidRPr="00D86D5F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B849" w14:textId="77777777" w:rsidR="00AA6BCF" w:rsidRDefault="00AA6BCF">
      <w:pPr>
        <w:spacing w:after="0" w:line="240" w:lineRule="auto"/>
      </w:pPr>
      <w:r>
        <w:separator/>
      </w:r>
    </w:p>
  </w:endnote>
  <w:endnote w:type="continuationSeparator" w:id="0">
    <w:p w14:paraId="1A27CA5E" w14:textId="77777777" w:rsidR="00AA6BCF" w:rsidRDefault="00A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21AE" w14:textId="77777777" w:rsidR="00AA6BCF" w:rsidRDefault="00AA6BCF">
      <w:pPr>
        <w:spacing w:after="0" w:line="240" w:lineRule="auto"/>
      </w:pPr>
      <w:r>
        <w:separator/>
      </w:r>
    </w:p>
  </w:footnote>
  <w:footnote w:type="continuationSeparator" w:id="0">
    <w:p w14:paraId="01E044D9" w14:textId="77777777" w:rsidR="00AA6BCF" w:rsidRDefault="00AA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13776A"/>
    <w:rsid w:val="00151328"/>
    <w:rsid w:val="00190703"/>
    <w:rsid w:val="001A17E2"/>
    <w:rsid w:val="001B7D17"/>
    <w:rsid w:val="001D0AC1"/>
    <w:rsid w:val="00202AD1"/>
    <w:rsid w:val="00383C05"/>
    <w:rsid w:val="0041311B"/>
    <w:rsid w:val="0041658E"/>
    <w:rsid w:val="006162C2"/>
    <w:rsid w:val="0066029B"/>
    <w:rsid w:val="006A7E39"/>
    <w:rsid w:val="00716CB2"/>
    <w:rsid w:val="0077286B"/>
    <w:rsid w:val="007B1477"/>
    <w:rsid w:val="007E063A"/>
    <w:rsid w:val="00886845"/>
    <w:rsid w:val="008F7AAE"/>
    <w:rsid w:val="009757AE"/>
    <w:rsid w:val="00997666"/>
    <w:rsid w:val="009F3590"/>
    <w:rsid w:val="00AA6BCF"/>
    <w:rsid w:val="00AE1186"/>
    <w:rsid w:val="00AE4E2B"/>
    <w:rsid w:val="00C768A4"/>
    <w:rsid w:val="00C939A1"/>
    <w:rsid w:val="00CA18C1"/>
    <w:rsid w:val="00CD7603"/>
    <w:rsid w:val="00D86D5F"/>
    <w:rsid w:val="00E526AB"/>
    <w:rsid w:val="00E640B5"/>
    <w:rsid w:val="00E7304F"/>
    <w:rsid w:val="00F06C63"/>
    <w:rsid w:val="00FA7023"/>
    <w:rsid w:val="00FD3758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634B-986D-4816-8124-38904906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15</cp:revision>
  <cp:lastPrinted>2025-06-05T11:38:00Z</cp:lastPrinted>
  <dcterms:created xsi:type="dcterms:W3CDTF">2025-03-18T13:26:00Z</dcterms:created>
  <dcterms:modified xsi:type="dcterms:W3CDTF">2025-06-10T11:51:00Z</dcterms:modified>
</cp:coreProperties>
</file>