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DA56A" w14:textId="60C5F6BC" w:rsidR="00E362E6" w:rsidRPr="009B56B3" w:rsidRDefault="00BB7D31" w:rsidP="009B56B3">
      <w:pPr>
        <w:spacing w:after="240" w:line="36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</w:rPr>
        <w:t xml:space="preserve">RESOLUÇÃO DE MESA Nº </w:t>
      </w:r>
      <w:r w:rsidR="006105E3" w:rsidRPr="009B56B3">
        <w:rPr>
          <w:rFonts w:ascii="Calibri Light" w:hAnsi="Calibri Light" w:cs="Calibri Light"/>
          <w:b/>
          <w:bCs/>
          <w:sz w:val="24"/>
          <w:szCs w:val="24"/>
        </w:rPr>
        <w:t>0</w:t>
      </w:r>
      <w:r w:rsidR="00291637" w:rsidRPr="009B56B3">
        <w:rPr>
          <w:rFonts w:ascii="Calibri Light" w:hAnsi="Calibri Light" w:cs="Calibri Light"/>
          <w:b/>
          <w:bCs/>
          <w:sz w:val="24"/>
          <w:szCs w:val="24"/>
        </w:rPr>
        <w:t>20</w:t>
      </w:r>
      <w:r w:rsidRPr="009B56B3">
        <w:rPr>
          <w:rFonts w:ascii="Calibri Light" w:hAnsi="Calibri Light" w:cs="Calibri Light"/>
          <w:b/>
          <w:bCs/>
          <w:sz w:val="24"/>
          <w:szCs w:val="24"/>
        </w:rPr>
        <w:t xml:space="preserve">, DE </w:t>
      </w:r>
      <w:r w:rsidR="00291637" w:rsidRPr="009B56B3">
        <w:rPr>
          <w:rFonts w:ascii="Calibri Light" w:hAnsi="Calibri Light" w:cs="Calibri Light"/>
          <w:b/>
          <w:bCs/>
          <w:sz w:val="24"/>
          <w:szCs w:val="24"/>
        </w:rPr>
        <w:t>07</w:t>
      </w:r>
      <w:r w:rsidR="006105E3" w:rsidRPr="009B56B3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9B56B3">
        <w:rPr>
          <w:rFonts w:ascii="Calibri Light" w:hAnsi="Calibri Light" w:cs="Calibri Light"/>
          <w:b/>
          <w:bCs/>
          <w:sz w:val="24"/>
          <w:szCs w:val="24"/>
        </w:rPr>
        <w:t xml:space="preserve">DE </w:t>
      </w:r>
      <w:r w:rsidR="00291637" w:rsidRPr="009B56B3">
        <w:rPr>
          <w:rFonts w:ascii="Calibri Light" w:hAnsi="Calibri Light" w:cs="Calibri Light"/>
          <w:b/>
          <w:bCs/>
          <w:sz w:val="24"/>
          <w:szCs w:val="24"/>
        </w:rPr>
        <w:t>AGOSTO</w:t>
      </w:r>
      <w:r w:rsidRPr="009B56B3">
        <w:rPr>
          <w:rFonts w:ascii="Calibri Light" w:hAnsi="Calibri Light" w:cs="Calibri Light"/>
          <w:b/>
          <w:bCs/>
          <w:sz w:val="24"/>
          <w:szCs w:val="24"/>
        </w:rPr>
        <w:t xml:space="preserve"> DE 2026</w:t>
      </w:r>
    </w:p>
    <w:p w14:paraId="74437F7A" w14:textId="77777777" w:rsidR="00C97573" w:rsidRPr="009B56B3" w:rsidRDefault="00C97573" w:rsidP="009B56B3">
      <w:pPr>
        <w:spacing w:after="240" w:line="360" w:lineRule="auto"/>
        <w:rPr>
          <w:rFonts w:ascii="Calibri Light" w:hAnsi="Calibri Light" w:cs="Calibri Light"/>
          <w:sz w:val="24"/>
          <w:szCs w:val="24"/>
        </w:rPr>
      </w:pPr>
    </w:p>
    <w:p w14:paraId="594FB690" w14:textId="0A00DA9A" w:rsidR="00E362E6" w:rsidRPr="009B56B3" w:rsidRDefault="009B56B3" w:rsidP="009B56B3">
      <w:pPr>
        <w:spacing w:after="240" w:line="360" w:lineRule="auto"/>
        <w:ind w:left="360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9B56B3">
        <w:rPr>
          <w:rFonts w:ascii="Calibri Light" w:hAnsi="Calibri Light" w:cs="Calibri Light"/>
          <w:sz w:val="24"/>
          <w:szCs w:val="24"/>
        </w:rPr>
        <w:t>Autoriza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a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realização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Sessão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Solene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para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entrega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homenagens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concedidas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nos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termos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da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Resolução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nº 004/2023 e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autoriza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as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despesas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necessárias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à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organização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e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realização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do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evento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>.</w:t>
      </w:r>
    </w:p>
    <w:p w14:paraId="0C27B22C" w14:textId="77777777" w:rsidR="00917B7A" w:rsidRPr="009B56B3" w:rsidRDefault="00917B7A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sz w:val="24"/>
          <w:szCs w:val="24"/>
        </w:rPr>
      </w:pPr>
    </w:p>
    <w:p w14:paraId="4FE19FD0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A MESA DIRETORA DA CÂMARA MUNICIPAL DE VEREADORES DE ANTA GORDA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, Estado do Rio Grande do Sul, no uso de suas atribuições legais e regimentais,</w:t>
      </w:r>
    </w:p>
    <w:p w14:paraId="1DBCDD16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CONSIDERANDO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o disposto no art. 109, inciso II, do Regimento Interno da Câmara Municipal de Vereadores de Anta Gorda, instituído pela Resolução nº 006/2023, que prevê a realização de Sessão Solene de Outorga do Título de Cidadão </w:t>
      </w:r>
      <w:proofErr w:type="spell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Antagordense</w:t>
      </w:r>
      <w:proofErr w:type="spell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ou de Cidadão Benemérito, em data a ser definida pela Mesa Diretora;</w:t>
      </w:r>
    </w:p>
    <w:p w14:paraId="717A4565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CONSIDERAND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O o disposto no art. 178 do Regimento Interno, segundo o qual a concessão dos Títulos de Cidadão Benemérito e de Cidadão </w:t>
      </w:r>
      <w:proofErr w:type="spell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Antagordense</w:t>
      </w:r>
      <w:proofErr w:type="spell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será regulamentada por resolução específica;</w:t>
      </w:r>
    </w:p>
    <w:p w14:paraId="7AC51A91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CONSIDERANDO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a Resolução nº 004/2023, de 27 de junho de 2023, que regulamenta a concessão dos Títulos de Cidadão </w:t>
      </w:r>
      <w:proofErr w:type="spell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Antagordense</w:t>
      </w:r>
      <w:proofErr w:type="spell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e de Cidadão Benemérito no âmbito da Câmara Municipal de Vereadores de Anta Gorda;</w:t>
      </w:r>
    </w:p>
    <w:p w14:paraId="769915A6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lastRenderedPageBreak/>
        <w:t>CONSIDERANDO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que, nos termos dos </w:t>
      </w:r>
      <w:proofErr w:type="spell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arts</w:t>
      </w:r>
      <w:proofErr w:type="spell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. 6º e 8º da Resolução nº 004/2023, os títulos concedidos serão materializados em placa a ser entregue ao agraciado, sendo as despesas decorrentes da concessão suportadas pelo orçamento do Poder Legislativo;</w:t>
      </w:r>
    </w:p>
    <w:p w14:paraId="69E06D93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CONSIDERANDO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os Projetos de Decreto Legislativo aprovados pelo Plenário da Câmara Municipal nas Sessões realizadas nos dias 27 de julho de 2026 e 10 de agosto de 2026, referentes à concessão das homenagens previstas na Resolução nº 004/2023;</w:t>
      </w:r>
    </w:p>
    <w:p w14:paraId="61D88C5F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 xml:space="preserve">CONSIDERANDO 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a necessidade de organização de cerimônia oficial destinada à entrega das respectivas homenagens e ao reconhecimento público dos agraciados;</w:t>
      </w:r>
    </w:p>
    <w:p w14:paraId="4B8E0EE6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RESOLVE:</w:t>
      </w:r>
    </w:p>
    <w:p w14:paraId="23DE6719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Art. 1º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Fica autorizada a realização de Sessão Solene da Câmara Municipal de Vereadores de Anta Gorda, no dia 24 de agosto de 2026, às 19 horas, no Plenário da Câmara Municipal, destinada à entrega das homenagens concedidas nos termos da Resolução nº 004/2023 e dos respectivos Decretos Legislativos decorrentes dos projetos aprovados nas Sessões Plenárias realizadas em 27 de julho de 2026 e 10 de agosto de 2026.</w:t>
      </w:r>
    </w:p>
    <w:p w14:paraId="2625DFE2" w14:textId="5D883760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Art. 2º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Na Sessão Solene de que trata esta Resolução serão entregues aos respectivos agraciados as placas correspondentes aos Títulos de Cidadão </w:t>
      </w:r>
      <w:proofErr w:type="spell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Antagordense</w:t>
      </w:r>
      <w:proofErr w:type="spell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, nos termos dos Decretos Legislativos regularmente aprovados e promulgados.</w:t>
      </w:r>
    </w:p>
    <w:p w14:paraId="160AA49D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Art. 3º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Fica autorizada a realização das despesas necessárias à organização e realização da Sessão Solene, compreendendo, dentre outras diretamente relacionadas ao evento:</w:t>
      </w:r>
    </w:p>
    <w:p w14:paraId="3159E7C3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I – </w:t>
      </w:r>
      <w:proofErr w:type="gram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confecção</w:t>
      </w:r>
      <w:proofErr w:type="gram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das placas destinadas aos homenageados;</w:t>
      </w:r>
    </w:p>
    <w:p w14:paraId="611CFDAD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lastRenderedPageBreak/>
        <w:t xml:space="preserve">II – </w:t>
      </w:r>
      <w:proofErr w:type="gram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contratação</w:t>
      </w:r>
      <w:proofErr w:type="gram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de serviço de coquetel destinado à recepção dos homenageados, autoridades, convidados e demais participantes da solenidade;</w:t>
      </w:r>
    </w:p>
    <w:p w14:paraId="303CCDE2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III – materiais e serviços necessários à organização, ornamentação e preparação do ambiente;</w:t>
      </w:r>
    </w:p>
    <w:p w14:paraId="27B3307E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IV – </w:t>
      </w:r>
      <w:proofErr w:type="gram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serviços</w:t>
      </w:r>
      <w:proofErr w:type="gram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de cerimonial, sonorização, divulgação, registro fotográfico ou audiovisual, quando necessários; e</w:t>
      </w:r>
    </w:p>
    <w:p w14:paraId="20582000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V – </w:t>
      </w:r>
      <w:proofErr w:type="gramStart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outras</w:t>
      </w:r>
      <w:proofErr w:type="gramEnd"/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despesas estritamente necessárias e diretamente vinculadas à adequada realização da Sessão Solene.</w:t>
      </w:r>
    </w:p>
    <w:p w14:paraId="6FD06BC0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§ 1º As despesas previstas neste artigo correrão por conta das dotações próprias consignadas no orçamento vigente do Poder Legislativo Municipal, observada a existência de disponibilidade orçamentária e financeira.</w:t>
      </w:r>
    </w:p>
    <w:p w14:paraId="29C29718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§ 2º As aquisições de bens e contratações de serviços decorrentes desta Resolução deverão observar a Lei Federal nº 14.133, de 1º de abril de 2021, as Resoluções de Mesa que regulamentam as compras e contratações no âmbito do Poder Legislativo Municipal e os demais procedimentos administrativos aplicáveis.</w:t>
      </w:r>
    </w:p>
    <w:p w14:paraId="292B2E64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Art. 4º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Ficam os setores administrativos da Câmara Municipal autorizados a adotar as providências necessárias à organização da Sessão Solene, inclusive quanto à expedição de convites, comunicação aos homenageados e autoridades, divulgação institucional, organização do cerimonial e preparação do local.</w:t>
      </w:r>
    </w:p>
    <w:p w14:paraId="789F6E6B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>Art. 5º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 xml:space="preserve"> A relação dos homenageados observará exclusivamente os Decretos Legislativos regularmente aprovados e promulgados em decorrência dos respectivos Projetos de Decreto Legislativo, nos termos da Resolução nº 004/2023.</w:t>
      </w:r>
    </w:p>
    <w:p w14:paraId="175BF2A3" w14:textId="77777777" w:rsidR="009B56B3" w:rsidRPr="009B56B3" w:rsidRDefault="009B56B3" w:rsidP="009B56B3">
      <w:pPr>
        <w:spacing w:after="240" w:line="360" w:lineRule="auto"/>
        <w:ind w:firstLine="1134"/>
        <w:jc w:val="both"/>
        <w:rPr>
          <w:rFonts w:ascii="Calibri Light" w:hAnsi="Calibri Light" w:cs="Calibri Light"/>
          <w:bCs/>
          <w:sz w:val="24"/>
          <w:szCs w:val="24"/>
          <w:lang w:val="pt-BR"/>
        </w:rPr>
      </w:pPr>
      <w:r w:rsidRPr="009B56B3">
        <w:rPr>
          <w:rFonts w:ascii="Calibri Light" w:hAnsi="Calibri Light" w:cs="Calibri Light"/>
          <w:b/>
          <w:bCs/>
          <w:sz w:val="24"/>
          <w:szCs w:val="24"/>
          <w:lang w:val="pt-BR"/>
        </w:rPr>
        <w:t xml:space="preserve">Art. 6º </w:t>
      </w:r>
      <w:r w:rsidRPr="009B56B3">
        <w:rPr>
          <w:rFonts w:ascii="Calibri Light" w:hAnsi="Calibri Light" w:cs="Calibri Light"/>
          <w:bCs/>
          <w:sz w:val="24"/>
          <w:szCs w:val="24"/>
          <w:lang w:val="pt-BR"/>
        </w:rPr>
        <w:t>Esta Resolução de Mesa entra em vigor na data de sua publicação.</w:t>
      </w:r>
    </w:p>
    <w:p w14:paraId="2E7C822B" w14:textId="59AD92AB" w:rsidR="00E362E6" w:rsidRPr="009B56B3" w:rsidRDefault="00BB7D31" w:rsidP="009B56B3">
      <w:pPr>
        <w:spacing w:after="240" w:line="360" w:lineRule="auto"/>
        <w:ind w:left="2160"/>
        <w:jc w:val="right"/>
        <w:rPr>
          <w:rFonts w:ascii="Calibri Light" w:hAnsi="Calibri Light" w:cs="Calibri Light"/>
          <w:sz w:val="24"/>
          <w:szCs w:val="24"/>
        </w:rPr>
      </w:pPr>
      <w:proofErr w:type="spellStart"/>
      <w:r w:rsidRPr="009B56B3">
        <w:rPr>
          <w:rFonts w:ascii="Calibri Light" w:hAnsi="Calibri Light" w:cs="Calibri Light"/>
          <w:sz w:val="24"/>
          <w:szCs w:val="24"/>
        </w:rPr>
        <w:t>Câmara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Municipal de Anta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Gorda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Pr="009B56B3">
        <w:rPr>
          <w:rFonts w:ascii="Calibri Light" w:hAnsi="Calibri Light" w:cs="Calibri Light"/>
          <w:sz w:val="24"/>
          <w:szCs w:val="24"/>
        </w:rPr>
        <w:t>em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</w:t>
      </w:r>
      <w:r w:rsidR="009B56B3">
        <w:rPr>
          <w:rFonts w:ascii="Calibri Light" w:hAnsi="Calibri Light" w:cs="Calibri Light"/>
          <w:sz w:val="24"/>
          <w:szCs w:val="24"/>
        </w:rPr>
        <w:t>07</w:t>
      </w:r>
      <w:r w:rsidRPr="009B56B3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 w:rsidR="00C60BB3" w:rsidRPr="009B56B3">
        <w:rPr>
          <w:rFonts w:ascii="Calibri Light" w:hAnsi="Calibri Light" w:cs="Calibri Light"/>
          <w:sz w:val="24"/>
          <w:szCs w:val="24"/>
        </w:rPr>
        <w:t>julho</w:t>
      </w:r>
      <w:proofErr w:type="spellEnd"/>
      <w:r w:rsidRPr="009B56B3">
        <w:rPr>
          <w:rFonts w:ascii="Calibri Light" w:hAnsi="Calibri Light" w:cs="Calibri Light"/>
          <w:sz w:val="24"/>
          <w:szCs w:val="24"/>
        </w:rPr>
        <w:t xml:space="preserve"> de 2026.</w:t>
      </w:r>
    </w:p>
    <w:p w14:paraId="4584710C" w14:textId="04F1AC4F" w:rsidR="00C97573" w:rsidRPr="009B56B3" w:rsidRDefault="00C97573" w:rsidP="009B56B3">
      <w:pPr>
        <w:spacing w:after="240" w:line="360" w:lineRule="auto"/>
        <w:jc w:val="right"/>
        <w:rPr>
          <w:rFonts w:ascii="Calibri Light" w:hAnsi="Calibri Light" w:cs="Calibri Light"/>
          <w:sz w:val="24"/>
          <w:szCs w:val="24"/>
        </w:rPr>
      </w:pPr>
    </w:p>
    <w:p w14:paraId="6F4EC8F8" w14:textId="74383A66" w:rsidR="00C60BB3" w:rsidRPr="009B56B3" w:rsidRDefault="00C60BB3" w:rsidP="009B56B3">
      <w:pPr>
        <w:spacing w:after="24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t-BR"/>
        </w:rPr>
      </w:pP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FERNANDO LOCATELLI</w:t>
      </w: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br/>
      </w:r>
      <w:proofErr w:type="spellStart"/>
      <w:r w:rsidR="00BA2F3F"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P</w:t>
      </w: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residente</w:t>
      </w:r>
      <w:proofErr w:type="spellEnd"/>
    </w:p>
    <w:p w14:paraId="313EC619" w14:textId="77777777" w:rsidR="00BA2F3F" w:rsidRPr="009B56B3" w:rsidRDefault="00BA2F3F" w:rsidP="009B56B3">
      <w:pPr>
        <w:spacing w:after="24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t-BR"/>
        </w:rPr>
      </w:pPr>
    </w:p>
    <w:p w14:paraId="10152F06" w14:textId="2C256274" w:rsidR="00C60BB3" w:rsidRPr="009B56B3" w:rsidRDefault="00C60BB3" w:rsidP="009B56B3">
      <w:pPr>
        <w:spacing w:after="24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t-BR"/>
        </w:rPr>
      </w:pP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CIRIO FRANCISCO DE FREITAS</w:t>
      </w: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br/>
        <w:t>Vice-</w:t>
      </w:r>
      <w:proofErr w:type="spellStart"/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Presidente</w:t>
      </w:r>
      <w:proofErr w:type="spellEnd"/>
    </w:p>
    <w:p w14:paraId="4A802AED" w14:textId="77777777" w:rsidR="00C60BB3" w:rsidRPr="009B56B3" w:rsidRDefault="00C60BB3" w:rsidP="009B56B3">
      <w:pPr>
        <w:spacing w:after="24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t-BR"/>
        </w:rPr>
      </w:pPr>
    </w:p>
    <w:p w14:paraId="31FB9B71" w14:textId="77777777" w:rsidR="00C60BB3" w:rsidRPr="009B56B3" w:rsidRDefault="00C60BB3" w:rsidP="009B56B3">
      <w:pPr>
        <w:spacing w:after="24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t-BR"/>
        </w:rPr>
      </w:pP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PAULO CESAR BETTONI</w:t>
      </w: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br/>
        <w:t xml:space="preserve">1º </w:t>
      </w:r>
      <w:proofErr w:type="spellStart"/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Secretário</w:t>
      </w:r>
      <w:proofErr w:type="spellEnd"/>
    </w:p>
    <w:p w14:paraId="05087EE0" w14:textId="77777777" w:rsidR="00C60BB3" w:rsidRPr="009B56B3" w:rsidRDefault="00C60BB3" w:rsidP="009B56B3">
      <w:pPr>
        <w:spacing w:after="24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t-BR"/>
        </w:rPr>
      </w:pPr>
    </w:p>
    <w:p w14:paraId="460AC46F" w14:textId="5096FA36" w:rsidR="00E362E6" w:rsidRPr="009B56B3" w:rsidRDefault="00C60BB3" w:rsidP="009B56B3">
      <w:pPr>
        <w:spacing w:after="240" w:line="360" w:lineRule="auto"/>
        <w:jc w:val="center"/>
        <w:rPr>
          <w:rFonts w:ascii="Calibri Light" w:hAnsi="Calibri Light" w:cs="Calibri Light"/>
          <w:sz w:val="24"/>
          <w:szCs w:val="24"/>
        </w:rPr>
      </w:pP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CLEONIR GUARNIERI</w:t>
      </w:r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br/>
        <w:t xml:space="preserve">2º </w:t>
      </w:r>
      <w:proofErr w:type="spellStart"/>
      <w:r w:rsidRPr="009B56B3">
        <w:rPr>
          <w:rFonts w:ascii="Calibri Light" w:eastAsia="Times New Roman" w:hAnsi="Calibri Light" w:cs="Calibri Light"/>
          <w:b/>
          <w:sz w:val="24"/>
          <w:szCs w:val="24"/>
          <w:lang w:eastAsia="pt-BR"/>
        </w:rPr>
        <w:t>Secretário</w:t>
      </w:r>
      <w:bookmarkStart w:id="0" w:name="_GoBack"/>
      <w:bookmarkEnd w:id="0"/>
      <w:proofErr w:type="spellEnd"/>
    </w:p>
    <w:sectPr w:rsidR="00E362E6" w:rsidRPr="009B56B3" w:rsidSect="00C60BB3">
      <w:pgSz w:w="12240" w:h="15840"/>
      <w:pgMar w:top="3544" w:right="1800" w:bottom="144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534282"/>
    <w:multiLevelType w:val="hybridMultilevel"/>
    <w:tmpl w:val="4A0AAF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3250"/>
    <w:rsid w:val="00034616"/>
    <w:rsid w:val="0006063C"/>
    <w:rsid w:val="0015074B"/>
    <w:rsid w:val="002016B3"/>
    <w:rsid w:val="00291637"/>
    <w:rsid w:val="0029639D"/>
    <w:rsid w:val="002A1225"/>
    <w:rsid w:val="00326F90"/>
    <w:rsid w:val="00416465"/>
    <w:rsid w:val="006105E3"/>
    <w:rsid w:val="007E1C8C"/>
    <w:rsid w:val="00901CE0"/>
    <w:rsid w:val="00917B7A"/>
    <w:rsid w:val="009226C4"/>
    <w:rsid w:val="009B56B3"/>
    <w:rsid w:val="009D706E"/>
    <w:rsid w:val="00AA1D8D"/>
    <w:rsid w:val="00B47730"/>
    <w:rsid w:val="00BA2F3F"/>
    <w:rsid w:val="00BB7D31"/>
    <w:rsid w:val="00BE0710"/>
    <w:rsid w:val="00C60BB3"/>
    <w:rsid w:val="00C97573"/>
    <w:rsid w:val="00CB0664"/>
    <w:rsid w:val="00E362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B7BD28"/>
  <w14:defaultImageDpi w14:val="330"/>
  <w15:docId w15:val="{9E8EE51A-ADE9-41FD-8B7B-224085B3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BA2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F3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A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E95808-6262-4EDE-9057-5A1D0B37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686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Servidor</cp:lastModifiedBy>
  <cp:revision>3</cp:revision>
  <cp:lastPrinted>2026-08-10T19:32:00Z</cp:lastPrinted>
  <dcterms:created xsi:type="dcterms:W3CDTF">2026-08-10T19:23:00Z</dcterms:created>
  <dcterms:modified xsi:type="dcterms:W3CDTF">2026-08-10T19:33:00Z</dcterms:modified>
  <cp:category/>
</cp:coreProperties>
</file>