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4CBA" w:rsidRPr="00744CBA" w:rsidRDefault="00744CBA" w:rsidP="00744CBA">
      <w:pPr>
        <w:spacing w:after="0" w:line="360" w:lineRule="auto"/>
        <w:jc w:val="center"/>
        <w:outlineLvl w:val="1"/>
        <w:rPr>
          <w:rFonts w:asciiTheme="majorHAnsi" w:eastAsia="Times New Roman" w:hAnsiTheme="majorHAnsi" w:cstheme="majorHAnsi"/>
          <w:b/>
          <w:bCs/>
          <w:sz w:val="24"/>
          <w:szCs w:val="24"/>
          <w:lang w:eastAsia="pt-BR"/>
        </w:rPr>
      </w:pPr>
      <w:r>
        <w:rPr>
          <w:rFonts w:asciiTheme="majorHAnsi" w:eastAsia="Times New Roman" w:hAnsiTheme="majorHAnsi" w:cstheme="majorHAnsi"/>
          <w:b/>
          <w:bCs/>
          <w:sz w:val="24"/>
          <w:szCs w:val="24"/>
          <w:lang w:eastAsia="pt-BR"/>
        </w:rPr>
        <w:t xml:space="preserve">RESOLUÇÃO DE MESA Nº 021/2026</w:t>
      </w:r>
    </w:p>
    <w:p w:rsidR="00744CBA" w:rsidRPr="00744CBA" w:rsidRDefault="00744CBA" w:rsidP="00744CBA">
      <w:pPr>
        <w:spacing w:after="0" w:line="360" w:lineRule="auto"/>
        <w:jc w:val="center"/>
        <w:outlineLvl w:val="1"/>
        <w:rPr>
          <w:rFonts w:asciiTheme="majorHAnsi" w:eastAsia="Times New Roman" w:hAnsiTheme="majorHAnsi" w:cstheme="majorHAnsi"/>
          <w:bCs/>
          <w:sz w:val="24"/>
          <w:szCs w:val="24"/>
          <w:lang w:eastAsia="pt-BR"/>
        </w:rPr>
      </w:pPr>
    </w:p>
    <w:p w:rsidR="00744CBA" w:rsidRPr="00744CBA" w:rsidRDefault="00744CBA" w:rsidP="00744CBA">
      <w:pPr>
        <w:spacing w:after="0" w:line="360" w:lineRule="auto"/>
        <w:ind w:left="3969"/>
        <w:jc w:val="both"/>
        <w:rPr>
          <w:rFonts w:asciiTheme="majorHAnsi" w:eastAsia="Times New Roman" w:hAnsiTheme="majorHAnsi" w:cstheme="majorHAnsi"/>
          <w:bCs/>
          <w:i/>
          <w:szCs w:val="24"/>
          <w:lang w:eastAsia="pt-BR"/>
        </w:rPr>
      </w:pPr>
      <w:r>
        <w:rPr>
          <w:rFonts w:asciiTheme="majorHAnsi" w:eastAsia="Times New Roman" w:hAnsiTheme="majorHAnsi" w:cstheme="majorHAnsi"/>
          <w:bCs/>
          <w:i/>
          <w:szCs w:val="24"/>
          <w:lang w:eastAsia="pt-BR"/>
        </w:rPr>
        <w:t xml:space="preserve">Dispõe sobre a transferência, excepcionalmente, do Dia do Servidor Público e o funcionamento do expediente no âmbito da Câmara Municipal de Vereadores de Anta Gorda.</w:t>
      </w:r>
    </w:p>
    <w:p w:rsidR="00744CBA" w:rsidRDefault="00744CBA" w:rsidP="00744CBA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b/>
          <w:sz w:val="24"/>
          <w:szCs w:val="24"/>
          <w:lang w:eastAsia="pt-BR"/>
        </w:rPr>
      </w:pPr>
    </w:p>
    <w:p w:rsidR="00744CBA" w:rsidRDefault="00744CBA" w:rsidP="00744CBA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744CBA">
        <w:rPr>
          <w:rFonts w:asciiTheme="majorHAnsi" w:eastAsia="Times New Roman" w:hAnsiTheme="majorHAnsi" w:cstheme="majorHAnsi"/>
          <w:b/>
          <w:sz w:val="24"/>
          <w:szCs w:val="24"/>
          <w:lang w:eastAsia="pt-BR"/>
        </w:rPr>
        <w:t xml:space="preserve">A </w:t>
      </w:r>
      <w:r w:rsidRPr="00744CBA">
        <w:rPr>
          <w:rFonts w:asciiTheme="majorHAnsi" w:eastAsia="Times New Roman" w:hAnsiTheme="majorHAnsi" w:cstheme="majorHAnsi"/>
          <w:b/>
          <w:bCs/>
          <w:sz w:val="24"/>
          <w:szCs w:val="24"/>
          <w:lang w:eastAsia="pt-BR"/>
        </w:rPr>
        <w:t>MESA DIRETORA DA CÂMARA MUNICIPAL DE VEREADORES DE ANTA GORDA</w:t>
      </w:r>
      <w:r w:rsidRPr="00744CBA">
        <w:rPr>
          <w:rFonts w:asciiTheme="majorHAnsi" w:eastAsia="Times New Roman" w:hAnsiTheme="majorHAnsi" w:cstheme="majorHAnsi"/>
          <w:sz w:val="24"/>
          <w:szCs w:val="24"/>
          <w:lang w:eastAsia="pt-BR"/>
        </w:rPr>
        <w:t>, no uso de suas atribuições legais e regimentais,</w:t>
      </w:r>
    </w:p>
    <w:p w:rsidR="00744CBA" w:rsidRDefault="00744CBA" w:rsidP="00744CBA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</w:p>
    <w:p w:rsidR="00744CBA" w:rsidRDefault="00744CBA" w:rsidP="00744CBA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>
        <w:rPr>
          <w:rFonts w:asciiTheme="majorHAnsi" w:eastAsia="Times New Roman" w:hAnsiTheme="majorHAnsi" w:cstheme="majorHAnsi"/>
          <w:b/>
          <w:bCs/>
          <w:sz w:val="24"/>
          <w:szCs w:val="24"/>
          <w:lang w:eastAsia="pt-BR"/>
        </w:rPr>
        <w:t xml:space="preserve">CONSIDERANDO</w:t>
      </w:r>
      <w:r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 o Decreto Municipal nº 3.879/2026, de 05 de outubro de 2026, que transferiu, excepcionalmente, o feriado alusivo ao Dia do Servidor Público de 28 de outubro de 2026 (quarta-feira) para 30 de outubro de 2026 (sexta-feira), no âmbito da Administração Pública Municipal;</w:t>
      </w:r>
    </w:p>
    <w:p w:rsidR="00744CBA" w:rsidRDefault="00744CBA" w:rsidP="00744CBA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>
        <w:rPr>
          <w:rFonts w:asciiTheme="majorHAnsi" w:eastAsia="Times New Roman" w:hAnsiTheme="majorHAnsi" w:cstheme="majorHAnsi"/>
          <w:b/>
          <w:bCs/>
          <w:sz w:val="24"/>
          <w:szCs w:val="24"/>
          <w:lang w:eastAsia="pt-BR"/>
        </w:rPr>
        <w:t xml:space="preserve">CONSIDERANDO</w:t>
      </w:r>
      <w:r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 a conveniência de uniformizar o expediente da Câmara Municipal com o do Poder Executivo Municipal;</w:t>
      </w:r>
    </w:p>
    <w:p w:rsidR="00744CBA" w:rsidRDefault="00744CBA" w:rsidP="00744CBA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>
        <w:rPr>
          <w:rFonts w:asciiTheme="majorHAnsi" w:eastAsia="Times New Roman" w:hAnsiTheme="majorHAnsi" w:cstheme="majorHAnsi"/>
          <w:b/>
          <w:bCs/>
          <w:sz w:val="24"/>
          <w:szCs w:val="24"/>
          <w:lang w:eastAsia="pt-BR"/>
        </w:rPr>
        <w:t xml:space="preserve">CONSIDERANDO</w:t>
      </w:r>
      <w:r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 a competência da Mesa Diretora para dispor sobre o funcionamento administrativo da Casa Legislativa;</w:t>
      </w:r>
    </w:p>
    <w:p w:rsidR="00744CBA" w:rsidRDefault="00744CBA" w:rsidP="00744CBA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b/>
          <w:bCs/>
          <w:sz w:val="24"/>
          <w:szCs w:val="24"/>
          <w:lang w:eastAsia="pt-BR"/>
        </w:rPr>
      </w:pPr>
    </w:p>
    <w:p w:rsidR="00744CBA" w:rsidRDefault="00744CBA" w:rsidP="00744CBA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b/>
          <w:bCs/>
          <w:sz w:val="24"/>
          <w:szCs w:val="24"/>
          <w:lang w:eastAsia="pt-BR"/>
        </w:rPr>
      </w:pPr>
      <w:r w:rsidRPr="00744CBA">
        <w:rPr>
          <w:rFonts w:asciiTheme="majorHAnsi" w:eastAsia="Times New Roman" w:hAnsiTheme="majorHAnsi" w:cstheme="majorHAnsi"/>
          <w:b/>
          <w:bCs/>
          <w:sz w:val="24"/>
          <w:szCs w:val="24"/>
          <w:lang w:eastAsia="pt-BR"/>
        </w:rPr>
        <w:t>RESOLVE:</w:t>
      </w:r>
    </w:p>
    <w:p w:rsidR="00744CBA" w:rsidRDefault="00744CBA" w:rsidP="00744CBA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b/>
          <w:bCs/>
          <w:sz w:val="24"/>
          <w:szCs w:val="24"/>
          <w:lang w:eastAsia="pt-BR"/>
        </w:rPr>
      </w:pPr>
    </w:p>
    <w:p w:rsidR="00744CBA" w:rsidRDefault="00744CBA" w:rsidP="00744CBA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>
        <w:rPr>
          <w:rFonts w:asciiTheme="majorHAnsi" w:eastAsia="Times New Roman" w:hAnsiTheme="majorHAnsi" w:cstheme="majorHAnsi"/>
          <w:b/>
          <w:bCs/>
          <w:sz w:val="24"/>
          <w:szCs w:val="24"/>
          <w:lang w:eastAsia="pt-BR"/>
        </w:rPr>
        <w:t xml:space="preserve">Art. 1º</w:t>
      </w:r>
      <w:r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 Fica transferido, excepcionalmente, no âmbito da Câmara Municipal de Vereadores de Anta Gorda, o feriado alusivo ao Dia do Servidor Público, de 28 de outubro de 2026 (quarta-feira) para 30 de outubro de 2026 (sexta-feira), em consonância com o Decreto Municipal nº 3.879/2026.</w:t>
      </w:r>
    </w:p>
    <w:p w:rsidR="00744CBA" w:rsidRDefault="00744CBA" w:rsidP="00744CBA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</w:p>
    <w:p w:rsidR="00744CBA" w:rsidRDefault="00744CBA" w:rsidP="00744CBA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>
        <w:rPr>
          <w:rFonts w:asciiTheme="majorHAnsi" w:eastAsia="Times New Roman" w:hAnsiTheme="majorHAnsi" w:cstheme="majorHAnsi"/>
          <w:b/>
          <w:bCs/>
          <w:sz w:val="24"/>
          <w:szCs w:val="24"/>
          <w:lang w:eastAsia="pt-BR"/>
        </w:rPr>
        <w:t xml:space="preserve">Art. 2º</w:t>
      </w:r>
      <w:r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 No dia 28 de outubro de 2026 (quarta-feira), o expediente da Câmara Municipal funcionará normalmente, no horário habitual.</w:t>
      </w:r>
    </w:p>
    <w:p w:rsidR="00744CBA" w:rsidRDefault="00744CBA" w:rsidP="00744CBA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b/>
          <w:bCs/>
          <w:sz w:val="24"/>
          <w:szCs w:val="24"/>
          <w:lang w:eastAsia="pt-BR"/>
        </w:rPr>
      </w:pPr>
    </w:p>
    <w:p w:rsidR="00744CBA" w:rsidRDefault="00744CBA" w:rsidP="00744CBA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>
        <w:rPr>
          <w:rFonts w:asciiTheme="majorHAnsi" w:eastAsia="Times New Roman" w:hAnsiTheme="majorHAnsi" w:cstheme="majorHAnsi"/>
          <w:b/>
          <w:bCs/>
          <w:sz w:val="24"/>
          <w:szCs w:val="24"/>
          <w:lang w:eastAsia="pt-BR"/>
        </w:rPr>
        <w:t xml:space="preserve">Art. 3º</w:t>
      </w:r>
      <w:r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 No dia 30 de outubro de 2026 (sexta-feira), não haverá expediente na Câmara Municipal.</w:t>
      </w:r>
    </w:p>
    <w:p w:rsidR="00744CBA" w:rsidRDefault="00744CBA" w:rsidP="00744CBA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b/>
          <w:bCs/>
          <w:sz w:val="24"/>
          <w:szCs w:val="24"/>
          <w:lang w:eastAsia="pt-BR"/>
        </w:rPr>
      </w:pPr>
    </w:p>
    <w:p w:rsidR="00744CBA" w:rsidRDefault="00744CBA" w:rsidP="00744CBA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>
        <w:rPr>
          <w:rFonts w:asciiTheme="majorHAnsi" w:eastAsia="Times New Roman" w:hAnsiTheme="majorHAnsi" w:cstheme="majorHAnsi"/>
          <w:b/>
          <w:bCs/>
          <w:sz w:val="24"/>
          <w:szCs w:val="24"/>
          <w:lang w:eastAsia="pt-BR"/>
        </w:rPr>
        <w:t xml:space="preserve">Art. 4º</w:t>
      </w:r>
      <w:r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 O disposto nesta Resolução não se aplica aos serviços considerados essenciais ou às atividades que, por sua natureza, não possam sofrer interrupção, a critério da Presidência da Câmara.</w:t>
      </w:r>
    </w:p>
    <w:p w:rsidR="00744CBA" w:rsidRDefault="00744CBA" w:rsidP="00744CBA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</w:p>
    <w:p w:rsidR="00744CBA" w:rsidRPr="00744CBA" w:rsidRDefault="00744CBA" w:rsidP="00744CBA">
      <w:pPr>
        <w:spacing w:after="0" w:line="360" w:lineRule="auto"/>
        <w:ind w:firstLine="1134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744CBA">
        <w:rPr>
          <w:rFonts w:asciiTheme="majorHAnsi" w:eastAsia="Times New Roman" w:hAnsiTheme="majorHAnsi" w:cstheme="majorHAnsi"/>
          <w:b/>
          <w:bCs/>
          <w:sz w:val="24"/>
          <w:szCs w:val="24"/>
          <w:lang w:eastAsia="pt-BR"/>
        </w:rPr>
        <w:t>Art. 5º</w:t>
      </w:r>
      <w:r w:rsidRPr="00744CBA"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 Esta Resolução de Mesa entra em vigor na data de sua publicação.</w:t>
      </w:r>
    </w:p>
    <w:p w:rsidR="00744CBA" w:rsidRPr="00744CBA" w:rsidRDefault="00744CBA" w:rsidP="00744CBA">
      <w:pPr>
        <w:spacing w:after="0" w:line="36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</w:p>
    <w:p w:rsidR="00744CBA" w:rsidRPr="00744CBA" w:rsidRDefault="00744CBA" w:rsidP="00744CBA">
      <w:pPr>
        <w:spacing w:after="0" w:line="360" w:lineRule="auto"/>
        <w:jc w:val="right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>
        <w:rPr>
          <w:rFonts w:asciiTheme="majorHAnsi" w:eastAsia="Times New Roman" w:hAnsiTheme="majorHAnsi" w:cstheme="majorHAnsi"/>
          <w:sz w:val="24"/>
          <w:szCs w:val="24"/>
          <w:lang w:eastAsia="pt-BR"/>
        </w:rPr>
        <w:t xml:space="preserve">Anta Gorda, RS, 13 de outubro de 2026.</w:t>
      </w:r>
    </w:p>
    <w:p w:rsidR="00744CBA" w:rsidRDefault="00744CBA" w:rsidP="00744CBA">
      <w:pPr>
        <w:spacing w:after="0" w:line="360" w:lineRule="auto"/>
        <w:jc w:val="center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</w:p>
    <w:p w:rsidR="00744CBA" w:rsidRDefault="00744CBA" w:rsidP="00744CBA">
      <w:pPr>
        <w:spacing w:after="0" w:line="360" w:lineRule="auto"/>
        <w:jc w:val="center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</w:p>
    <w:p w:rsidR="00744CBA" w:rsidRPr="00744CBA" w:rsidRDefault="00744CBA" w:rsidP="00744CBA">
      <w:pPr>
        <w:spacing w:after="0" w:line="360" w:lineRule="auto"/>
        <w:jc w:val="center"/>
        <w:rPr>
          <w:rFonts w:asciiTheme="majorHAnsi" w:eastAsia="Times New Roman" w:hAnsiTheme="majorHAnsi" w:cstheme="majorHAnsi"/>
          <w:b/>
          <w:sz w:val="24"/>
          <w:szCs w:val="24"/>
          <w:lang w:eastAsia="pt-BR"/>
        </w:rPr>
      </w:pPr>
      <w:r>
        <w:rPr>
          <w:rFonts w:asciiTheme="majorHAnsi" w:eastAsia="Times New Roman" w:hAnsiTheme="majorHAnsi" w:cstheme="majorHAnsi"/>
          <w:b/>
          <w:sz w:val="24"/>
          <w:szCs w:val="24"/>
          <w:lang w:eastAsia="pt-BR"/>
        </w:rPr>
        <w:t>FERNANDO LOCATELLI</w:t>
      </w:r>
    </w:p>
    <w:p w:rsidR="00744CBA" w:rsidRDefault="00744CBA" w:rsidP="00744CBA">
      <w:pPr>
        <w:spacing w:after="0" w:line="360" w:lineRule="auto"/>
        <w:jc w:val="center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744CBA">
        <w:rPr>
          <w:rFonts w:asciiTheme="majorHAnsi" w:eastAsia="Times New Roman" w:hAnsiTheme="majorHAnsi" w:cstheme="majorHAnsi"/>
          <w:sz w:val="24"/>
          <w:szCs w:val="24"/>
          <w:lang w:eastAsia="pt-BR"/>
        </w:rPr>
        <w:t>Presidente</w:t>
      </w:r>
    </w:p>
    <w:p w:rsidR="00744CBA" w:rsidRDefault="00744CBA" w:rsidP="00744CBA">
      <w:pPr>
        <w:spacing w:after="0" w:line="360" w:lineRule="auto"/>
        <w:jc w:val="center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</w:p>
    <w:p w:rsidR="00744CBA" w:rsidRPr="00744CBA" w:rsidRDefault="00744CBA" w:rsidP="00744CBA">
      <w:pPr>
        <w:spacing w:after="0" w:line="360" w:lineRule="auto"/>
        <w:jc w:val="center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</w:p>
    <w:p w:rsidR="00744CBA" w:rsidRPr="00744CBA" w:rsidRDefault="00744CBA" w:rsidP="00744CBA">
      <w:pPr>
        <w:spacing w:after="0" w:line="360" w:lineRule="auto"/>
        <w:jc w:val="center"/>
        <w:rPr>
          <w:rFonts w:asciiTheme="majorHAnsi" w:eastAsia="Times New Roman" w:hAnsiTheme="majorHAnsi" w:cstheme="majorHAnsi"/>
          <w:b/>
          <w:sz w:val="24"/>
          <w:szCs w:val="24"/>
          <w:lang w:eastAsia="pt-BR"/>
        </w:rPr>
      </w:pPr>
      <w:r w:rsidRPr="00744CBA">
        <w:rPr>
          <w:rFonts w:asciiTheme="majorHAnsi" w:eastAsia="Arial" w:hAnsiTheme="majorHAnsi" w:cstheme="majorHAnsi"/>
          <w:b/>
          <w:bCs/>
          <w:sz w:val="24"/>
          <w:szCs w:val="24"/>
        </w:rPr>
        <w:t>CIRIO FRANCISCO DE FREITAS</w:t>
      </w:r>
    </w:p>
    <w:p w:rsidR="00744CBA" w:rsidRPr="00744CBA" w:rsidRDefault="00744CBA" w:rsidP="00744CBA">
      <w:pPr>
        <w:spacing w:after="0" w:line="360" w:lineRule="auto"/>
        <w:jc w:val="center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744CBA">
        <w:rPr>
          <w:rFonts w:asciiTheme="majorHAnsi" w:eastAsia="Times New Roman" w:hAnsiTheme="majorHAnsi" w:cstheme="majorHAnsi"/>
          <w:sz w:val="24"/>
          <w:szCs w:val="24"/>
          <w:lang w:eastAsia="pt-BR"/>
        </w:rPr>
        <w:t>Vice-Presidente</w:t>
      </w:r>
    </w:p>
    <w:p w:rsidR="00744CBA" w:rsidRDefault="00744CBA" w:rsidP="00744CBA">
      <w:pPr>
        <w:spacing w:after="0" w:line="360" w:lineRule="auto"/>
        <w:jc w:val="center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</w:p>
    <w:p w:rsidR="00744CBA" w:rsidRPr="00744CBA" w:rsidRDefault="00744CBA" w:rsidP="00744CBA">
      <w:pPr>
        <w:spacing w:after="0" w:line="360" w:lineRule="auto"/>
        <w:jc w:val="center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</w:p>
    <w:p w:rsidR="00744CBA" w:rsidRPr="00744CBA" w:rsidRDefault="00744CBA" w:rsidP="00744CBA">
      <w:pPr>
        <w:spacing w:after="0" w:line="360" w:lineRule="auto"/>
        <w:jc w:val="center"/>
        <w:rPr>
          <w:rFonts w:asciiTheme="majorHAnsi" w:eastAsia="Times New Roman" w:hAnsiTheme="majorHAnsi" w:cstheme="majorHAnsi"/>
          <w:b/>
          <w:sz w:val="24"/>
          <w:szCs w:val="24"/>
          <w:lang w:eastAsia="pt-BR"/>
        </w:rPr>
      </w:pPr>
      <w:r w:rsidRPr="00744CBA">
        <w:rPr>
          <w:rFonts w:asciiTheme="majorHAnsi" w:eastAsia="Arial" w:hAnsiTheme="majorHAnsi" w:cstheme="majorHAnsi"/>
          <w:b/>
          <w:bCs/>
          <w:sz w:val="24"/>
          <w:szCs w:val="24"/>
        </w:rPr>
        <w:t>PAULO CESAR BETTONI</w:t>
      </w:r>
    </w:p>
    <w:p w:rsidR="00744CBA" w:rsidRPr="00744CBA" w:rsidRDefault="00744CBA" w:rsidP="00744CBA">
      <w:pPr>
        <w:spacing w:after="0" w:line="360" w:lineRule="auto"/>
        <w:jc w:val="center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744CBA">
        <w:rPr>
          <w:rFonts w:asciiTheme="majorHAnsi" w:eastAsia="Times New Roman" w:hAnsiTheme="majorHAnsi" w:cstheme="majorHAnsi"/>
          <w:sz w:val="24"/>
          <w:szCs w:val="24"/>
          <w:lang w:eastAsia="pt-BR"/>
        </w:rPr>
        <w:t>1º Secretário</w:t>
      </w:r>
    </w:p>
    <w:p w:rsidR="00744CBA" w:rsidRDefault="00744CBA" w:rsidP="00744CBA">
      <w:pPr>
        <w:spacing w:after="0" w:line="360" w:lineRule="auto"/>
        <w:jc w:val="center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</w:p>
    <w:p w:rsidR="00744CBA" w:rsidRPr="00744CBA" w:rsidRDefault="00744CBA" w:rsidP="00744CBA">
      <w:pPr>
        <w:spacing w:after="0" w:line="360" w:lineRule="auto"/>
        <w:jc w:val="center"/>
        <w:rPr>
          <w:rFonts w:asciiTheme="majorHAnsi" w:eastAsia="Times New Roman" w:hAnsiTheme="majorHAnsi" w:cstheme="majorHAnsi"/>
          <w:b/>
          <w:sz w:val="24"/>
          <w:szCs w:val="24"/>
          <w:lang w:eastAsia="pt-BR"/>
        </w:rPr>
      </w:pPr>
    </w:p>
    <w:p w:rsidR="00744CBA" w:rsidRPr="00744CBA" w:rsidRDefault="00744CBA" w:rsidP="00744CBA">
      <w:pPr>
        <w:spacing w:after="0" w:line="360" w:lineRule="auto"/>
        <w:jc w:val="center"/>
        <w:rPr>
          <w:rFonts w:asciiTheme="majorHAnsi" w:eastAsia="Times New Roman" w:hAnsiTheme="majorHAnsi" w:cstheme="majorHAnsi"/>
          <w:b/>
          <w:sz w:val="24"/>
          <w:szCs w:val="24"/>
          <w:lang w:eastAsia="pt-BR"/>
        </w:rPr>
      </w:pPr>
      <w:r w:rsidRPr="00744CBA">
        <w:rPr>
          <w:rFonts w:asciiTheme="majorHAnsi" w:eastAsia="Arial" w:hAnsiTheme="majorHAnsi" w:cstheme="majorHAnsi"/>
          <w:b/>
          <w:bCs/>
          <w:sz w:val="24"/>
          <w:szCs w:val="24"/>
        </w:rPr>
        <w:t>CLEONIR GUARNIERI</w:t>
      </w:r>
    </w:p>
    <w:p w:rsidR="00744CBA" w:rsidRPr="00744CBA" w:rsidRDefault="00744CBA" w:rsidP="00744CBA">
      <w:pPr>
        <w:spacing w:after="0" w:line="360" w:lineRule="auto"/>
        <w:jc w:val="center"/>
        <w:rPr>
          <w:rFonts w:asciiTheme="majorHAnsi" w:eastAsia="Times New Roman" w:hAnsiTheme="majorHAnsi" w:cstheme="majorHAnsi"/>
          <w:sz w:val="24"/>
          <w:szCs w:val="24"/>
          <w:lang w:eastAsia="pt-BR"/>
        </w:rPr>
      </w:pPr>
      <w:r w:rsidRPr="00744CBA">
        <w:rPr>
          <w:rFonts w:asciiTheme="majorHAnsi" w:eastAsia="Times New Roman" w:hAnsiTheme="majorHAnsi" w:cstheme="majorHAnsi"/>
          <w:sz w:val="24"/>
          <w:szCs w:val="24"/>
          <w:lang w:eastAsia="pt-BR"/>
        </w:rPr>
        <w:t>2º Secretário</w:t>
      </w:r>
    </w:p>
    <w:p w:rsidR="00282621" w:rsidRPr="00744CBA" w:rsidRDefault="00282621"/>
    <w:sectPr w:rsidR="00282621" w:rsidRPr="00744CBA" w:rsidSect="00744CBA">
      <w:pgSz w:w="11906" w:h="16838"/>
      <w:pgMar w:top="3402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CBA"/>
    <w:rsid w:val="00282621"/>
    <w:rsid w:val="00744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17D66"/>
  <w15:chartTrackingRefBased/>
  <w15:docId w15:val="{EB28B84B-B92F-4D2F-891F-B8FFDF68E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9"/>
    <w:qFormat/>
    <w:rsid w:val="00744CB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744CBA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styleId="Forte">
    <w:name w:val="Strong"/>
    <w:basedOn w:val="Fontepargpadro"/>
    <w:uiPriority w:val="22"/>
    <w:qFormat/>
    <w:rsid w:val="00744CB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44C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44C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44C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8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225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</dc:creator>
  <cp:keywords/>
  <dc:description/>
  <cp:lastModifiedBy>Servidor</cp:lastModifiedBy>
  <cp:revision>1</cp:revision>
  <cp:lastPrinted>2026-02-09T17:36:00Z</cp:lastPrinted>
  <dcterms:created xsi:type="dcterms:W3CDTF">2026-02-09T17:28:00Z</dcterms:created>
  <dcterms:modified xsi:type="dcterms:W3CDTF">2026-02-09T17:36:00Z</dcterms:modified>
</cp:coreProperties>
</file>